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56C" w:rsidRDefault="0041456C" w:rsidP="0041456C">
      <w:pPr>
        <w:pStyle w:val="Default"/>
        <w:spacing w:after="120"/>
        <w:jc w:val="both"/>
        <w:rPr>
          <w:rFonts w:ascii="Arial" w:hAnsi="Arial" w:cs="Arial"/>
          <w:b/>
          <w:bCs/>
          <w:sz w:val="28"/>
          <w:szCs w:val="28"/>
        </w:rPr>
      </w:pPr>
      <w:bookmarkStart w:id="0" w:name="_GoBack"/>
      <w:bookmarkEnd w:id="0"/>
      <w:r>
        <w:rPr>
          <w:rFonts w:ascii="Arial" w:hAnsi="Arial" w:cs="Arial"/>
          <w:b/>
          <w:bCs/>
          <w:sz w:val="28"/>
          <w:szCs w:val="28"/>
        </w:rPr>
        <w:t xml:space="preserve">PROCESSO DE NOTIFICAÇÃO DO INÍCIO OU EXERCÍCIO DA ATIVIDADE DE FABRICO, MONTAGEM, ACONDICIONAMENTO, EXECUÇÃO, RENOVAÇÃO, REMODELAÇÃO, ALTERAÇÃO DO TIPO, ROTULAGEM OU ESTERILIZAÇÃO DE DISPOSITIVOS MÉDICOS NA REGIÃO AUTÓNOMA DOS AÇORES </w:t>
      </w:r>
    </w:p>
    <w:p w:rsidR="0041456C" w:rsidRDefault="0041456C" w:rsidP="0041456C">
      <w:pPr>
        <w:pStyle w:val="Default"/>
        <w:spacing w:after="120"/>
        <w:jc w:val="both"/>
        <w:rPr>
          <w:rFonts w:ascii="Arial" w:hAnsi="Arial" w:cs="Arial"/>
          <w:b/>
          <w:bCs/>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9214"/>
      </w:tblGrid>
      <w:tr w:rsidR="0041456C" w:rsidTr="0041456C">
        <w:tc>
          <w:tcPr>
            <w:tcW w:w="567" w:type="dxa"/>
            <w:tcBorders>
              <w:top w:val="single" w:sz="4" w:space="0" w:color="auto"/>
              <w:left w:val="single" w:sz="4" w:space="0" w:color="auto"/>
              <w:bottom w:val="single" w:sz="4" w:space="0" w:color="auto"/>
              <w:right w:val="nil"/>
            </w:tcBorders>
          </w:tcPr>
          <w:p w:rsidR="0041456C" w:rsidRDefault="0041456C">
            <w:pPr>
              <w:spacing w:line="256" w:lineRule="auto"/>
              <w:jc w:val="both"/>
              <w:rPr>
                <w:rFonts w:ascii="Arial" w:hAnsi="Arial" w:cs="Arial"/>
                <w:lang w:eastAsia="en-US"/>
              </w:rPr>
            </w:pPr>
          </w:p>
        </w:tc>
        <w:tc>
          <w:tcPr>
            <w:tcW w:w="9214" w:type="dxa"/>
            <w:tcBorders>
              <w:top w:val="single" w:sz="4" w:space="0" w:color="auto"/>
              <w:left w:val="nil"/>
              <w:bottom w:val="single" w:sz="4" w:space="0" w:color="auto"/>
              <w:right w:val="single" w:sz="4" w:space="0" w:color="auto"/>
            </w:tcBorders>
          </w:tcPr>
          <w:p w:rsidR="0041456C" w:rsidRDefault="0041456C" w:rsidP="00AC5E66">
            <w:pPr>
              <w:spacing w:line="256" w:lineRule="auto"/>
              <w:jc w:val="center"/>
              <w:rPr>
                <w:rFonts w:ascii="Arial" w:hAnsi="Arial" w:cs="Arial"/>
                <w:b/>
                <w:lang w:eastAsia="en-US"/>
              </w:rPr>
            </w:pPr>
            <w:r>
              <w:rPr>
                <w:rFonts w:ascii="Arial" w:hAnsi="Arial" w:cs="Arial"/>
                <w:b/>
                <w:lang w:eastAsia="en-US"/>
              </w:rPr>
              <w:t>DOCUMENTOS DE INSTRUÇÃO DO PROCESSO</w:t>
            </w:r>
          </w:p>
          <w:p w:rsidR="0041456C" w:rsidRDefault="0041456C">
            <w:pPr>
              <w:spacing w:line="256" w:lineRule="auto"/>
              <w:jc w:val="both"/>
              <w:rPr>
                <w:rFonts w:ascii="Arial" w:hAnsi="Arial" w:cs="Arial"/>
                <w:b/>
                <w:lang w:eastAsia="en-US"/>
              </w:rPr>
            </w:pPr>
          </w:p>
        </w:tc>
      </w:tr>
      <w:tr w:rsidR="0041456C" w:rsidTr="0041456C">
        <w:tc>
          <w:tcPr>
            <w:tcW w:w="567" w:type="dxa"/>
            <w:tcBorders>
              <w:top w:val="single" w:sz="4" w:space="0" w:color="auto"/>
              <w:left w:val="single" w:sz="4" w:space="0" w:color="auto"/>
              <w:bottom w:val="single" w:sz="4" w:space="0" w:color="auto"/>
              <w:right w:val="single" w:sz="4" w:space="0" w:color="auto"/>
            </w:tcBorders>
            <w:hideMark/>
          </w:tcPr>
          <w:p w:rsidR="0041456C" w:rsidRDefault="0041456C" w:rsidP="0041456C">
            <w:pPr>
              <w:spacing w:line="256" w:lineRule="auto"/>
              <w:ind w:left="-15"/>
              <w:jc w:val="both"/>
              <w:rPr>
                <w:rFonts w:ascii="Arial" w:hAnsi="Arial" w:cs="Arial"/>
                <w:lang w:eastAsia="en-US"/>
              </w:rPr>
            </w:pPr>
            <w:r>
              <w:rPr>
                <w:rFonts w:ascii="Arial" w:hAnsi="Arial" w:cs="Arial"/>
                <w:lang w:eastAsia="en-US"/>
              </w:rPr>
              <w:t>a)</w:t>
            </w:r>
          </w:p>
        </w:tc>
        <w:tc>
          <w:tcPr>
            <w:tcW w:w="9214" w:type="dxa"/>
            <w:tcBorders>
              <w:top w:val="single" w:sz="4" w:space="0" w:color="auto"/>
              <w:left w:val="single" w:sz="4" w:space="0" w:color="auto"/>
              <w:bottom w:val="single" w:sz="4" w:space="0" w:color="auto"/>
              <w:right w:val="single" w:sz="4" w:space="0" w:color="auto"/>
            </w:tcBorders>
          </w:tcPr>
          <w:p w:rsidR="0041456C" w:rsidRDefault="0041456C">
            <w:pPr>
              <w:spacing w:line="256" w:lineRule="auto"/>
              <w:jc w:val="both"/>
              <w:rPr>
                <w:rFonts w:ascii="Arial" w:hAnsi="Arial" w:cs="Arial"/>
                <w:lang w:eastAsia="en-US"/>
              </w:rPr>
            </w:pPr>
            <w:r>
              <w:rPr>
                <w:rFonts w:ascii="Arial" w:hAnsi="Arial" w:cs="Arial"/>
                <w:lang w:eastAsia="en-US"/>
              </w:rPr>
              <w:t>Requerimento relativo à notificação do início ou exercício da atividade de fabrico, montagem, acondicionamento, execução, renovação, remodelação, alteração do tipo, rotulagem ou esterilização de dispositivos médicos na RAA, conforme minuta em anexo, assinado por quem obriga a sociedade, com indicação expressa da Diretiva/ Tipologia/ Classificação/ Componentes Críticos dos dispositivos médicos objeto  das atividades referidas na Deliberação n.º 516/2010, de 3 de março, do Infarmed, IP, publicada no DR, 2.ª série, n.º50 de 12 de março de 2010;</w:t>
            </w:r>
          </w:p>
          <w:p w:rsidR="0041456C" w:rsidRDefault="0041456C">
            <w:pPr>
              <w:spacing w:line="256" w:lineRule="auto"/>
              <w:jc w:val="both"/>
              <w:rPr>
                <w:rFonts w:ascii="Arial" w:hAnsi="Arial" w:cs="Arial"/>
                <w:lang w:eastAsia="en-US"/>
              </w:rPr>
            </w:pPr>
          </w:p>
        </w:tc>
      </w:tr>
      <w:tr w:rsidR="0041456C" w:rsidTr="0041456C">
        <w:trPr>
          <w:trHeight w:val="925"/>
        </w:trPr>
        <w:tc>
          <w:tcPr>
            <w:tcW w:w="567" w:type="dxa"/>
            <w:tcBorders>
              <w:top w:val="single" w:sz="4" w:space="0" w:color="auto"/>
              <w:left w:val="single" w:sz="4" w:space="0" w:color="auto"/>
              <w:bottom w:val="single" w:sz="4" w:space="0" w:color="auto"/>
              <w:right w:val="single" w:sz="4" w:space="0" w:color="auto"/>
            </w:tcBorders>
            <w:hideMark/>
          </w:tcPr>
          <w:p w:rsidR="0041456C" w:rsidRDefault="0041456C">
            <w:pPr>
              <w:spacing w:line="256" w:lineRule="auto"/>
              <w:jc w:val="both"/>
              <w:rPr>
                <w:rFonts w:ascii="Arial" w:hAnsi="Arial" w:cs="Arial"/>
                <w:lang w:eastAsia="en-US"/>
              </w:rPr>
            </w:pPr>
            <w:r>
              <w:rPr>
                <w:rFonts w:ascii="Arial" w:hAnsi="Arial" w:cs="Arial"/>
                <w:lang w:eastAsia="en-US"/>
              </w:rPr>
              <w:t>b)</w:t>
            </w:r>
          </w:p>
        </w:tc>
        <w:tc>
          <w:tcPr>
            <w:tcW w:w="9214" w:type="dxa"/>
            <w:tcBorders>
              <w:top w:val="single" w:sz="4" w:space="0" w:color="auto"/>
              <w:left w:val="single" w:sz="4" w:space="0" w:color="auto"/>
              <w:bottom w:val="single" w:sz="4" w:space="0" w:color="auto"/>
              <w:right w:val="single" w:sz="4" w:space="0" w:color="auto"/>
            </w:tcBorders>
            <w:hideMark/>
          </w:tcPr>
          <w:p w:rsidR="0041456C" w:rsidRDefault="0041456C">
            <w:pPr>
              <w:pStyle w:val="Default"/>
              <w:spacing w:line="256" w:lineRule="auto"/>
              <w:jc w:val="both"/>
              <w:rPr>
                <w:rFonts w:ascii="Arial" w:hAnsi="Arial" w:cs="Arial"/>
                <w:color w:val="auto"/>
                <w:lang w:eastAsia="en-US"/>
              </w:rPr>
            </w:pPr>
            <w:r>
              <w:rPr>
                <w:rFonts w:ascii="Arial" w:hAnsi="Arial" w:cs="Arial"/>
                <w:color w:val="auto"/>
                <w:lang w:eastAsia="en-US"/>
              </w:rPr>
              <w:t>Fotocópia do cartão de cidadão (CC) ou número de identificação fiscal (NIF), no caso de pessoa singular ou  número de identificação de pessoa coletiva (NIPC) no caso de sociedade comercial;</w:t>
            </w:r>
          </w:p>
        </w:tc>
      </w:tr>
      <w:tr w:rsidR="0041456C" w:rsidTr="0041456C">
        <w:tc>
          <w:tcPr>
            <w:tcW w:w="567" w:type="dxa"/>
            <w:tcBorders>
              <w:top w:val="single" w:sz="4" w:space="0" w:color="auto"/>
              <w:left w:val="single" w:sz="4" w:space="0" w:color="auto"/>
              <w:bottom w:val="single" w:sz="4" w:space="0" w:color="auto"/>
              <w:right w:val="single" w:sz="4" w:space="0" w:color="auto"/>
            </w:tcBorders>
            <w:hideMark/>
          </w:tcPr>
          <w:p w:rsidR="0041456C" w:rsidRDefault="0041456C">
            <w:pPr>
              <w:spacing w:line="256" w:lineRule="auto"/>
              <w:jc w:val="both"/>
              <w:rPr>
                <w:rFonts w:ascii="Arial" w:hAnsi="Arial" w:cs="Arial"/>
                <w:lang w:eastAsia="en-US"/>
              </w:rPr>
            </w:pPr>
            <w:r>
              <w:rPr>
                <w:rFonts w:ascii="Arial" w:hAnsi="Arial" w:cs="Arial"/>
                <w:lang w:eastAsia="en-US"/>
              </w:rPr>
              <w:t xml:space="preserve">c) </w:t>
            </w:r>
          </w:p>
        </w:tc>
        <w:tc>
          <w:tcPr>
            <w:tcW w:w="9214" w:type="dxa"/>
            <w:tcBorders>
              <w:top w:val="single" w:sz="4" w:space="0" w:color="auto"/>
              <w:left w:val="single" w:sz="4" w:space="0" w:color="auto"/>
              <w:bottom w:val="single" w:sz="4" w:space="0" w:color="auto"/>
              <w:right w:val="single" w:sz="4" w:space="0" w:color="auto"/>
            </w:tcBorders>
          </w:tcPr>
          <w:p w:rsidR="0041456C" w:rsidRDefault="0041456C">
            <w:pPr>
              <w:pStyle w:val="Default"/>
              <w:spacing w:line="256" w:lineRule="auto"/>
              <w:jc w:val="both"/>
              <w:rPr>
                <w:rFonts w:ascii="Arial" w:hAnsi="Arial" w:cs="Arial"/>
                <w:color w:val="auto"/>
                <w:lang w:eastAsia="en-US"/>
              </w:rPr>
            </w:pPr>
            <w:r>
              <w:rPr>
                <w:rFonts w:ascii="Arial" w:hAnsi="Arial" w:cs="Arial"/>
                <w:color w:val="auto"/>
                <w:lang w:eastAsia="en-US"/>
              </w:rPr>
              <w:t>Fotocópia atualizada de Certidão da Conservatória do registo comercial ou código de acesso à certidão permanente da sociedade no caso de sociedade comercial;</w:t>
            </w:r>
          </w:p>
          <w:p w:rsidR="0041456C" w:rsidRDefault="0041456C">
            <w:pPr>
              <w:pStyle w:val="Default"/>
              <w:spacing w:line="256" w:lineRule="auto"/>
              <w:jc w:val="both"/>
              <w:rPr>
                <w:rFonts w:ascii="Arial" w:hAnsi="Arial" w:cs="Arial"/>
                <w:color w:val="auto"/>
                <w:lang w:eastAsia="en-US"/>
              </w:rPr>
            </w:pPr>
          </w:p>
        </w:tc>
      </w:tr>
      <w:tr w:rsidR="0041456C" w:rsidTr="0041456C">
        <w:tc>
          <w:tcPr>
            <w:tcW w:w="567" w:type="dxa"/>
            <w:tcBorders>
              <w:top w:val="single" w:sz="4" w:space="0" w:color="auto"/>
              <w:left w:val="single" w:sz="4" w:space="0" w:color="auto"/>
              <w:bottom w:val="single" w:sz="4" w:space="0" w:color="auto"/>
              <w:right w:val="single" w:sz="4" w:space="0" w:color="auto"/>
            </w:tcBorders>
            <w:hideMark/>
          </w:tcPr>
          <w:p w:rsidR="0041456C" w:rsidRDefault="0041456C">
            <w:pPr>
              <w:spacing w:line="256" w:lineRule="auto"/>
              <w:jc w:val="both"/>
              <w:rPr>
                <w:rFonts w:ascii="Arial" w:hAnsi="Arial" w:cs="Arial"/>
                <w:lang w:eastAsia="en-US"/>
              </w:rPr>
            </w:pPr>
            <w:r>
              <w:rPr>
                <w:rFonts w:ascii="Arial" w:hAnsi="Arial" w:cs="Arial"/>
                <w:lang w:eastAsia="en-US"/>
              </w:rPr>
              <w:t>d)</w:t>
            </w:r>
          </w:p>
        </w:tc>
        <w:tc>
          <w:tcPr>
            <w:tcW w:w="9214" w:type="dxa"/>
            <w:tcBorders>
              <w:top w:val="single" w:sz="4" w:space="0" w:color="auto"/>
              <w:left w:val="single" w:sz="4" w:space="0" w:color="auto"/>
              <w:bottom w:val="single" w:sz="4" w:space="0" w:color="auto"/>
              <w:right w:val="single" w:sz="4" w:space="0" w:color="auto"/>
            </w:tcBorders>
          </w:tcPr>
          <w:p w:rsidR="0041456C" w:rsidRDefault="0041456C">
            <w:pPr>
              <w:pStyle w:val="Default"/>
              <w:spacing w:line="256" w:lineRule="auto"/>
              <w:jc w:val="both"/>
              <w:rPr>
                <w:rFonts w:ascii="Arial" w:hAnsi="Arial" w:cs="Arial"/>
                <w:color w:val="auto"/>
                <w:lang w:eastAsia="en-US"/>
              </w:rPr>
            </w:pPr>
            <w:r>
              <w:rPr>
                <w:rFonts w:ascii="Arial" w:hAnsi="Arial" w:cs="Arial"/>
                <w:color w:val="auto"/>
                <w:lang w:eastAsia="en-US"/>
              </w:rPr>
              <w:t>Fotocópia atualizada da escritura de constituição da sociedade e das suas alterações no caso de sociedade comercial;</w:t>
            </w:r>
          </w:p>
          <w:p w:rsidR="0041456C" w:rsidRDefault="0041456C">
            <w:pPr>
              <w:pStyle w:val="Default"/>
              <w:spacing w:line="256" w:lineRule="auto"/>
              <w:jc w:val="both"/>
              <w:rPr>
                <w:rFonts w:ascii="Arial" w:hAnsi="Arial" w:cs="Arial"/>
                <w:color w:val="auto"/>
                <w:lang w:eastAsia="en-US"/>
              </w:rPr>
            </w:pPr>
          </w:p>
        </w:tc>
      </w:tr>
      <w:tr w:rsidR="0041456C" w:rsidTr="0041456C">
        <w:tc>
          <w:tcPr>
            <w:tcW w:w="567" w:type="dxa"/>
            <w:tcBorders>
              <w:top w:val="single" w:sz="4" w:space="0" w:color="auto"/>
              <w:left w:val="single" w:sz="4" w:space="0" w:color="auto"/>
              <w:bottom w:val="single" w:sz="4" w:space="0" w:color="auto"/>
              <w:right w:val="single" w:sz="4" w:space="0" w:color="auto"/>
            </w:tcBorders>
            <w:hideMark/>
          </w:tcPr>
          <w:p w:rsidR="0041456C" w:rsidRDefault="0041456C">
            <w:pPr>
              <w:spacing w:line="256" w:lineRule="auto"/>
              <w:jc w:val="both"/>
              <w:rPr>
                <w:rFonts w:ascii="Arial" w:hAnsi="Arial" w:cs="Arial"/>
                <w:lang w:eastAsia="en-US"/>
              </w:rPr>
            </w:pPr>
            <w:r>
              <w:rPr>
                <w:rFonts w:ascii="Arial" w:hAnsi="Arial" w:cs="Arial"/>
                <w:lang w:eastAsia="en-US"/>
              </w:rPr>
              <w:t>e)</w:t>
            </w:r>
          </w:p>
        </w:tc>
        <w:tc>
          <w:tcPr>
            <w:tcW w:w="9214" w:type="dxa"/>
            <w:tcBorders>
              <w:top w:val="single" w:sz="4" w:space="0" w:color="auto"/>
              <w:left w:val="single" w:sz="4" w:space="0" w:color="auto"/>
              <w:bottom w:val="single" w:sz="4" w:space="0" w:color="auto"/>
              <w:right w:val="single" w:sz="4" w:space="0" w:color="auto"/>
            </w:tcBorders>
          </w:tcPr>
          <w:p w:rsidR="0041456C" w:rsidRDefault="0041456C">
            <w:pPr>
              <w:pStyle w:val="Default"/>
              <w:spacing w:line="256" w:lineRule="auto"/>
              <w:jc w:val="both"/>
              <w:rPr>
                <w:rFonts w:ascii="Arial" w:hAnsi="Arial" w:cs="Arial"/>
                <w:color w:val="auto"/>
                <w:lang w:eastAsia="en-US"/>
              </w:rPr>
            </w:pPr>
            <w:r>
              <w:rPr>
                <w:rFonts w:ascii="Arial" w:hAnsi="Arial" w:cs="Arial"/>
                <w:color w:val="auto"/>
                <w:lang w:eastAsia="en-US"/>
              </w:rPr>
              <w:t>Fotocópia do(s) contrato(s) celebrados com a(s) empresa(s) que procede(m) ao transporte de dispositivos médicos, caso seja aplicável;</w:t>
            </w:r>
          </w:p>
          <w:p w:rsidR="0041456C" w:rsidRDefault="0041456C">
            <w:pPr>
              <w:pStyle w:val="Default"/>
              <w:spacing w:line="256" w:lineRule="auto"/>
              <w:jc w:val="both"/>
              <w:rPr>
                <w:rFonts w:ascii="Arial" w:hAnsi="Arial" w:cs="Arial"/>
                <w:color w:val="auto"/>
                <w:lang w:eastAsia="en-US"/>
              </w:rPr>
            </w:pPr>
          </w:p>
        </w:tc>
      </w:tr>
      <w:tr w:rsidR="0041456C" w:rsidTr="0041456C">
        <w:trPr>
          <w:trHeight w:val="723"/>
        </w:trPr>
        <w:tc>
          <w:tcPr>
            <w:tcW w:w="567" w:type="dxa"/>
            <w:tcBorders>
              <w:top w:val="single" w:sz="4" w:space="0" w:color="auto"/>
              <w:left w:val="single" w:sz="4" w:space="0" w:color="auto"/>
              <w:bottom w:val="single" w:sz="4" w:space="0" w:color="auto"/>
              <w:right w:val="single" w:sz="4" w:space="0" w:color="auto"/>
            </w:tcBorders>
            <w:hideMark/>
          </w:tcPr>
          <w:p w:rsidR="0041456C" w:rsidRDefault="0041456C">
            <w:pPr>
              <w:spacing w:line="256" w:lineRule="auto"/>
              <w:jc w:val="both"/>
              <w:rPr>
                <w:rFonts w:ascii="Arial" w:hAnsi="Arial" w:cs="Arial"/>
                <w:lang w:eastAsia="en-US"/>
              </w:rPr>
            </w:pPr>
            <w:r>
              <w:rPr>
                <w:rFonts w:ascii="Arial" w:hAnsi="Arial" w:cs="Arial"/>
                <w:lang w:eastAsia="en-US"/>
              </w:rPr>
              <w:t>f)</w:t>
            </w:r>
          </w:p>
        </w:tc>
        <w:tc>
          <w:tcPr>
            <w:tcW w:w="9214" w:type="dxa"/>
            <w:tcBorders>
              <w:top w:val="single" w:sz="4" w:space="0" w:color="auto"/>
              <w:left w:val="single" w:sz="4" w:space="0" w:color="auto"/>
              <w:bottom w:val="single" w:sz="4" w:space="0" w:color="auto"/>
              <w:right w:val="single" w:sz="4" w:space="0" w:color="auto"/>
            </w:tcBorders>
          </w:tcPr>
          <w:p w:rsidR="0041456C" w:rsidRDefault="0041456C">
            <w:pPr>
              <w:pStyle w:val="Corpodetexto"/>
              <w:spacing w:after="0" w:line="256" w:lineRule="auto"/>
              <w:jc w:val="both"/>
              <w:rPr>
                <w:rFonts w:ascii="Arial" w:hAnsi="Arial" w:cs="Arial"/>
                <w:bCs/>
                <w:color w:val="000000"/>
                <w:lang w:eastAsia="en-US"/>
              </w:rPr>
            </w:pPr>
            <w:r>
              <w:rPr>
                <w:rFonts w:ascii="Arial" w:hAnsi="Arial" w:cs="Arial"/>
                <w:bCs/>
                <w:color w:val="000000"/>
                <w:lang w:eastAsia="en-US"/>
              </w:rPr>
              <w:t xml:space="preserve">Certificado geral da empresa que declare que as matérias primas utilizadas estão aprovadas no </w:t>
            </w:r>
            <w:proofErr w:type="spellStart"/>
            <w:proofErr w:type="gramStart"/>
            <w:r>
              <w:rPr>
                <w:rFonts w:ascii="Arial" w:hAnsi="Arial" w:cs="Arial"/>
                <w:bCs/>
                <w:color w:val="000000"/>
                <w:lang w:eastAsia="en-US"/>
              </w:rPr>
              <w:t>Infarmed,IP</w:t>
            </w:r>
            <w:proofErr w:type="spellEnd"/>
            <w:proofErr w:type="gramEnd"/>
            <w:r>
              <w:rPr>
                <w:rFonts w:ascii="Arial" w:hAnsi="Arial" w:cs="Arial"/>
                <w:bCs/>
                <w:color w:val="000000"/>
                <w:lang w:eastAsia="en-US"/>
              </w:rPr>
              <w:t>, ou seja, têm autorização de introdução no mercado.</w:t>
            </w:r>
          </w:p>
          <w:p w:rsidR="0041456C" w:rsidRDefault="0041456C">
            <w:pPr>
              <w:pStyle w:val="Default"/>
              <w:spacing w:line="256" w:lineRule="auto"/>
              <w:jc w:val="both"/>
              <w:rPr>
                <w:rFonts w:ascii="Arial" w:hAnsi="Arial" w:cs="Arial"/>
                <w:color w:val="auto"/>
                <w:lang w:eastAsia="en-US"/>
              </w:rPr>
            </w:pPr>
          </w:p>
        </w:tc>
      </w:tr>
      <w:tr w:rsidR="0041456C" w:rsidTr="0041456C">
        <w:trPr>
          <w:trHeight w:val="867"/>
        </w:trPr>
        <w:tc>
          <w:tcPr>
            <w:tcW w:w="567" w:type="dxa"/>
            <w:tcBorders>
              <w:top w:val="single" w:sz="4" w:space="0" w:color="auto"/>
              <w:left w:val="single" w:sz="4" w:space="0" w:color="auto"/>
              <w:bottom w:val="single" w:sz="4" w:space="0" w:color="auto"/>
              <w:right w:val="single" w:sz="4" w:space="0" w:color="auto"/>
            </w:tcBorders>
            <w:hideMark/>
          </w:tcPr>
          <w:p w:rsidR="0041456C" w:rsidRDefault="0041456C">
            <w:pPr>
              <w:spacing w:line="256" w:lineRule="auto"/>
              <w:jc w:val="both"/>
              <w:rPr>
                <w:rFonts w:ascii="Arial" w:hAnsi="Arial" w:cs="Arial"/>
                <w:lang w:eastAsia="en-US"/>
              </w:rPr>
            </w:pPr>
            <w:r>
              <w:rPr>
                <w:rFonts w:ascii="Arial" w:hAnsi="Arial" w:cs="Arial"/>
                <w:lang w:eastAsia="en-US"/>
              </w:rPr>
              <w:t>g)</w:t>
            </w:r>
          </w:p>
        </w:tc>
        <w:tc>
          <w:tcPr>
            <w:tcW w:w="9214" w:type="dxa"/>
            <w:tcBorders>
              <w:top w:val="single" w:sz="4" w:space="0" w:color="auto"/>
              <w:left w:val="single" w:sz="4" w:space="0" w:color="auto"/>
              <w:bottom w:val="single" w:sz="4" w:space="0" w:color="auto"/>
              <w:right w:val="single" w:sz="4" w:space="0" w:color="auto"/>
            </w:tcBorders>
            <w:hideMark/>
          </w:tcPr>
          <w:p w:rsidR="0041456C" w:rsidRDefault="0041456C">
            <w:pPr>
              <w:spacing w:line="256" w:lineRule="auto"/>
              <w:jc w:val="both"/>
              <w:rPr>
                <w:rFonts w:ascii="Arial" w:hAnsi="Arial" w:cs="Arial"/>
                <w:lang w:eastAsia="en-US"/>
              </w:rPr>
            </w:pPr>
            <w:r>
              <w:rPr>
                <w:rFonts w:ascii="Arial" w:hAnsi="Arial" w:cs="Arial"/>
                <w:lang w:eastAsia="en-US"/>
              </w:rPr>
              <w:t xml:space="preserve">Planta e a respetiva memória descritiva das instalações e equipamentos onde será exercida a atividade, com indicação da área de controlo de qualidade dos dispositivos médicos; </w:t>
            </w:r>
          </w:p>
        </w:tc>
      </w:tr>
      <w:tr w:rsidR="0041456C" w:rsidTr="0041456C">
        <w:tc>
          <w:tcPr>
            <w:tcW w:w="567" w:type="dxa"/>
            <w:tcBorders>
              <w:top w:val="single" w:sz="4" w:space="0" w:color="auto"/>
              <w:left w:val="single" w:sz="4" w:space="0" w:color="auto"/>
              <w:bottom w:val="single" w:sz="4" w:space="0" w:color="auto"/>
              <w:right w:val="single" w:sz="4" w:space="0" w:color="auto"/>
            </w:tcBorders>
            <w:hideMark/>
          </w:tcPr>
          <w:p w:rsidR="0041456C" w:rsidRDefault="0041456C">
            <w:pPr>
              <w:spacing w:line="256" w:lineRule="auto"/>
              <w:jc w:val="both"/>
              <w:rPr>
                <w:rFonts w:ascii="Arial" w:hAnsi="Arial" w:cs="Arial"/>
                <w:lang w:eastAsia="en-US"/>
              </w:rPr>
            </w:pPr>
            <w:r>
              <w:rPr>
                <w:rFonts w:ascii="Arial" w:hAnsi="Arial" w:cs="Arial"/>
                <w:lang w:eastAsia="en-US"/>
              </w:rPr>
              <w:t>h)</w:t>
            </w:r>
          </w:p>
        </w:tc>
        <w:tc>
          <w:tcPr>
            <w:tcW w:w="9214" w:type="dxa"/>
            <w:tcBorders>
              <w:top w:val="single" w:sz="4" w:space="0" w:color="auto"/>
              <w:left w:val="single" w:sz="4" w:space="0" w:color="auto"/>
              <w:bottom w:val="single" w:sz="4" w:space="0" w:color="auto"/>
              <w:right w:val="single" w:sz="4" w:space="0" w:color="auto"/>
            </w:tcBorders>
          </w:tcPr>
          <w:p w:rsidR="0041456C" w:rsidRDefault="0041456C">
            <w:pPr>
              <w:pStyle w:val="Default"/>
              <w:spacing w:line="256" w:lineRule="auto"/>
              <w:ind w:left="-4"/>
              <w:jc w:val="both"/>
              <w:rPr>
                <w:rFonts w:ascii="Arial" w:hAnsi="Arial" w:cs="Arial"/>
                <w:color w:val="auto"/>
                <w:lang w:eastAsia="en-US"/>
              </w:rPr>
            </w:pPr>
            <w:r>
              <w:rPr>
                <w:rFonts w:ascii="Arial" w:hAnsi="Arial" w:cs="Arial"/>
                <w:color w:val="auto"/>
                <w:lang w:eastAsia="en-US"/>
              </w:rPr>
              <w:t>Fotocópia ou documento comprovativo da habilitação para a exploração do estabelecimento industrial, nos termos do regime de exercício da atividade industrial, emitido pelo órgão competente do município respetivo, se aplicável;</w:t>
            </w:r>
          </w:p>
          <w:p w:rsidR="0041456C" w:rsidRDefault="0041456C">
            <w:pPr>
              <w:pStyle w:val="Default"/>
              <w:spacing w:line="256" w:lineRule="auto"/>
              <w:ind w:left="-4"/>
              <w:jc w:val="both"/>
              <w:rPr>
                <w:rFonts w:ascii="Arial" w:hAnsi="Arial" w:cs="Arial"/>
                <w:color w:val="auto"/>
                <w:lang w:eastAsia="en-US"/>
              </w:rPr>
            </w:pPr>
          </w:p>
        </w:tc>
      </w:tr>
      <w:tr w:rsidR="0041456C" w:rsidTr="0041456C">
        <w:tc>
          <w:tcPr>
            <w:tcW w:w="567" w:type="dxa"/>
            <w:tcBorders>
              <w:top w:val="single" w:sz="4" w:space="0" w:color="auto"/>
              <w:left w:val="single" w:sz="4" w:space="0" w:color="auto"/>
              <w:bottom w:val="single" w:sz="4" w:space="0" w:color="auto"/>
              <w:right w:val="single" w:sz="4" w:space="0" w:color="auto"/>
            </w:tcBorders>
            <w:hideMark/>
          </w:tcPr>
          <w:p w:rsidR="0041456C" w:rsidRDefault="0041456C">
            <w:pPr>
              <w:spacing w:line="256" w:lineRule="auto"/>
              <w:jc w:val="both"/>
              <w:rPr>
                <w:rFonts w:ascii="Arial" w:hAnsi="Arial" w:cs="Arial"/>
                <w:lang w:eastAsia="en-US"/>
              </w:rPr>
            </w:pPr>
            <w:r>
              <w:rPr>
                <w:rFonts w:ascii="Arial" w:hAnsi="Arial" w:cs="Arial"/>
                <w:lang w:eastAsia="en-US"/>
              </w:rPr>
              <w:t>i)</w:t>
            </w:r>
          </w:p>
        </w:tc>
        <w:tc>
          <w:tcPr>
            <w:tcW w:w="9214" w:type="dxa"/>
            <w:tcBorders>
              <w:top w:val="single" w:sz="4" w:space="0" w:color="auto"/>
              <w:left w:val="single" w:sz="4" w:space="0" w:color="auto"/>
              <w:bottom w:val="single" w:sz="4" w:space="0" w:color="auto"/>
              <w:right w:val="single" w:sz="4" w:space="0" w:color="auto"/>
            </w:tcBorders>
          </w:tcPr>
          <w:p w:rsidR="0041456C" w:rsidRDefault="0041456C" w:rsidP="0041456C">
            <w:pPr>
              <w:pStyle w:val="Default"/>
              <w:spacing w:line="256" w:lineRule="auto"/>
              <w:ind w:left="-4"/>
              <w:jc w:val="both"/>
              <w:rPr>
                <w:rFonts w:ascii="Arial" w:hAnsi="Arial" w:cs="Arial"/>
                <w:color w:val="auto"/>
                <w:lang w:eastAsia="en-US"/>
              </w:rPr>
            </w:pPr>
            <w:r>
              <w:rPr>
                <w:rFonts w:ascii="Arial" w:hAnsi="Arial" w:cs="Arial"/>
                <w:color w:val="auto"/>
                <w:lang w:eastAsia="en-US"/>
              </w:rPr>
              <w:t xml:space="preserve">Fotocópia dos certificados ou outros elementos comprovativos das habilitações académicas e profissionais do responsável técnico, adequadas ao exercício da atividade, como carteira profissional, certificados de habilitações, </w:t>
            </w:r>
            <w:r w:rsidR="0055685E">
              <w:rPr>
                <w:rFonts w:ascii="Arial" w:hAnsi="Arial" w:cs="Arial"/>
                <w:color w:val="auto"/>
                <w:lang w:eastAsia="en-US"/>
              </w:rPr>
              <w:t>curriculum</w:t>
            </w:r>
            <w:r>
              <w:rPr>
                <w:rFonts w:ascii="Arial" w:hAnsi="Arial" w:cs="Arial"/>
                <w:color w:val="auto"/>
                <w:lang w:eastAsia="en-US"/>
              </w:rPr>
              <w:t xml:space="preserve"> vitae;</w:t>
            </w:r>
          </w:p>
        </w:tc>
      </w:tr>
      <w:tr w:rsidR="0041456C" w:rsidTr="0041456C">
        <w:tc>
          <w:tcPr>
            <w:tcW w:w="567" w:type="dxa"/>
            <w:tcBorders>
              <w:top w:val="single" w:sz="4" w:space="0" w:color="auto"/>
              <w:left w:val="single" w:sz="4" w:space="0" w:color="auto"/>
              <w:bottom w:val="single" w:sz="4" w:space="0" w:color="auto"/>
              <w:right w:val="single" w:sz="4" w:space="0" w:color="auto"/>
            </w:tcBorders>
            <w:hideMark/>
          </w:tcPr>
          <w:p w:rsidR="0041456C" w:rsidRDefault="0041456C">
            <w:pPr>
              <w:spacing w:line="256" w:lineRule="auto"/>
              <w:jc w:val="both"/>
              <w:rPr>
                <w:rFonts w:ascii="Arial" w:hAnsi="Arial" w:cs="Arial"/>
                <w:lang w:eastAsia="en-US"/>
              </w:rPr>
            </w:pPr>
            <w:r>
              <w:rPr>
                <w:rFonts w:ascii="Arial" w:hAnsi="Arial" w:cs="Arial"/>
                <w:lang w:eastAsia="en-US"/>
              </w:rPr>
              <w:lastRenderedPageBreak/>
              <w:t>j)</w:t>
            </w:r>
          </w:p>
        </w:tc>
        <w:tc>
          <w:tcPr>
            <w:tcW w:w="9214" w:type="dxa"/>
            <w:tcBorders>
              <w:top w:val="single" w:sz="4" w:space="0" w:color="auto"/>
              <w:left w:val="single" w:sz="4" w:space="0" w:color="auto"/>
              <w:bottom w:val="single" w:sz="4" w:space="0" w:color="auto"/>
              <w:right w:val="single" w:sz="4" w:space="0" w:color="auto"/>
            </w:tcBorders>
          </w:tcPr>
          <w:p w:rsidR="0041456C" w:rsidRDefault="0041456C">
            <w:pPr>
              <w:spacing w:line="256" w:lineRule="auto"/>
              <w:jc w:val="both"/>
              <w:rPr>
                <w:rFonts w:ascii="Arial" w:hAnsi="Arial" w:cs="Arial"/>
                <w:lang w:eastAsia="en-US"/>
              </w:rPr>
            </w:pPr>
            <w:r>
              <w:rPr>
                <w:rFonts w:ascii="Arial" w:hAnsi="Arial" w:cs="Arial"/>
                <w:lang w:eastAsia="en-US"/>
              </w:rPr>
              <w:t>Termo de responsabilidade elaborado pelo(a) responsável técnico(a) que deverá estar nas instalações do armazém, conforme minuta em anexo, sendo a assinatura de acordo com o documento de identificação (juntando cópia do cartão de cidadão (CC) e do número de identificação fiscal (NIF);</w:t>
            </w:r>
          </w:p>
          <w:p w:rsidR="0041456C" w:rsidRDefault="0041456C">
            <w:pPr>
              <w:spacing w:line="256" w:lineRule="auto"/>
              <w:jc w:val="both"/>
              <w:rPr>
                <w:rFonts w:ascii="Arial" w:hAnsi="Arial" w:cs="Arial"/>
                <w:lang w:eastAsia="en-US"/>
              </w:rPr>
            </w:pPr>
          </w:p>
        </w:tc>
      </w:tr>
      <w:tr w:rsidR="0041456C" w:rsidTr="0041456C">
        <w:tc>
          <w:tcPr>
            <w:tcW w:w="567" w:type="dxa"/>
            <w:tcBorders>
              <w:top w:val="single" w:sz="4" w:space="0" w:color="auto"/>
              <w:left w:val="single" w:sz="4" w:space="0" w:color="auto"/>
              <w:bottom w:val="single" w:sz="4" w:space="0" w:color="auto"/>
              <w:right w:val="single" w:sz="4" w:space="0" w:color="auto"/>
            </w:tcBorders>
            <w:hideMark/>
          </w:tcPr>
          <w:p w:rsidR="0041456C" w:rsidRDefault="0041456C">
            <w:pPr>
              <w:spacing w:line="256" w:lineRule="auto"/>
              <w:jc w:val="both"/>
              <w:rPr>
                <w:rFonts w:ascii="Arial" w:hAnsi="Arial" w:cs="Arial"/>
                <w:lang w:eastAsia="en-US"/>
              </w:rPr>
            </w:pPr>
            <w:r>
              <w:rPr>
                <w:rFonts w:ascii="Arial" w:hAnsi="Arial" w:cs="Arial"/>
                <w:lang w:eastAsia="en-US"/>
              </w:rPr>
              <w:t>l)</w:t>
            </w:r>
          </w:p>
        </w:tc>
        <w:tc>
          <w:tcPr>
            <w:tcW w:w="9214" w:type="dxa"/>
            <w:tcBorders>
              <w:top w:val="single" w:sz="4" w:space="0" w:color="auto"/>
              <w:left w:val="single" w:sz="4" w:space="0" w:color="auto"/>
              <w:bottom w:val="single" w:sz="4" w:space="0" w:color="auto"/>
              <w:right w:val="single" w:sz="4" w:space="0" w:color="auto"/>
            </w:tcBorders>
            <w:hideMark/>
          </w:tcPr>
          <w:p w:rsidR="0041456C" w:rsidRDefault="0041456C">
            <w:pPr>
              <w:spacing w:line="256" w:lineRule="auto"/>
              <w:jc w:val="both"/>
              <w:rPr>
                <w:rFonts w:ascii="Arial" w:hAnsi="Arial" w:cs="Arial"/>
                <w:lang w:eastAsia="en-US"/>
              </w:rPr>
            </w:pPr>
            <w:r>
              <w:rPr>
                <w:rFonts w:ascii="Arial" w:hAnsi="Arial" w:cs="Arial"/>
                <w:lang w:eastAsia="en-US"/>
              </w:rPr>
              <w:t>Fotocópia do contrato celebrado entre a entidade requerente e a pessoa que assumirá a função de responsável técnico;</w:t>
            </w:r>
          </w:p>
        </w:tc>
      </w:tr>
      <w:tr w:rsidR="0041456C" w:rsidTr="0041456C">
        <w:tc>
          <w:tcPr>
            <w:tcW w:w="567" w:type="dxa"/>
            <w:tcBorders>
              <w:top w:val="single" w:sz="4" w:space="0" w:color="auto"/>
              <w:left w:val="single" w:sz="4" w:space="0" w:color="auto"/>
              <w:bottom w:val="single" w:sz="4" w:space="0" w:color="auto"/>
              <w:right w:val="single" w:sz="4" w:space="0" w:color="auto"/>
            </w:tcBorders>
            <w:hideMark/>
          </w:tcPr>
          <w:p w:rsidR="0041456C" w:rsidRDefault="0041456C">
            <w:pPr>
              <w:spacing w:line="256" w:lineRule="auto"/>
              <w:jc w:val="both"/>
              <w:rPr>
                <w:rFonts w:ascii="Arial" w:hAnsi="Arial" w:cs="Arial"/>
                <w:lang w:eastAsia="en-US"/>
              </w:rPr>
            </w:pPr>
            <w:r>
              <w:rPr>
                <w:rFonts w:ascii="Arial" w:hAnsi="Arial" w:cs="Arial"/>
                <w:lang w:eastAsia="en-US"/>
              </w:rPr>
              <w:t>m)</w:t>
            </w:r>
          </w:p>
        </w:tc>
        <w:tc>
          <w:tcPr>
            <w:tcW w:w="9214" w:type="dxa"/>
            <w:tcBorders>
              <w:top w:val="single" w:sz="4" w:space="0" w:color="auto"/>
              <w:left w:val="single" w:sz="4" w:space="0" w:color="auto"/>
              <w:bottom w:val="single" w:sz="4" w:space="0" w:color="auto"/>
              <w:right w:val="single" w:sz="4" w:space="0" w:color="auto"/>
            </w:tcBorders>
          </w:tcPr>
          <w:p w:rsidR="0041456C" w:rsidRDefault="0041456C">
            <w:pPr>
              <w:spacing w:line="256" w:lineRule="auto"/>
              <w:jc w:val="both"/>
              <w:rPr>
                <w:rFonts w:ascii="Arial" w:hAnsi="Arial" w:cs="Arial"/>
                <w:lang w:eastAsia="en-US"/>
              </w:rPr>
            </w:pPr>
            <w:r>
              <w:rPr>
                <w:rFonts w:ascii="Arial" w:hAnsi="Arial" w:cs="Arial"/>
                <w:lang w:eastAsia="en-US"/>
              </w:rPr>
              <w:t>Fotocópia do(s) contrato(s) de distribuição estabelecido entre ambas as partes – aplicável se o estabelecimento de distribuição pertencer a outro distribuidor já notificado, caso seja aplicável;</w:t>
            </w:r>
          </w:p>
          <w:p w:rsidR="0041456C" w:rsidRDefault="0041456C">
            <w:pPr>
              <w:spacing w:line="256" w:lineRule="auto"/>
              <w:jc w:val="both"/>
              <w:rPr>
                <w:rFonts w:ascii="Arial" w:hAnsi="Arial" w:cs="Arial"/>
                <w:lang w:eastAsia="en-US"/>
              </w:rPr>
            </w:pPr>
          </w:p>
        </w:tc>
      </w:tr>
      <w:tr w:rsidR="0041456C" w:rsidTr="0041456C">
        <w:tc>
          <w:tcPr>
            <w:tcW w:w="567" w:type="dxa"/>
            <w:tcBorders>
              <w:top w:val="single" w:sz="4" w:space="0" w:color="auto"/>
              <w:left w:val="single" w:sz="4" w:space="0" w:color="auto"/>
              <w:bottom w:val="single" w:sz="4" w:space="0" w:color="auto"/>
              <w:right w:val="single" w:sz="4" w:space="0" w:color="auto"/>
            </w:tcBorders>
            <w:hideMark/>
          </w:tcPr>
          <w:p w:rsidR="0041456C" w:rsidRDefault="0041456C">
            <w:pPr>
              <w:spacing w:line="256" w:lineRule="auto"/>
              <w:jc w:val="both"/>
              <w:rPr>
                <w:rFonts w:ascii="Arial" w:hAnsi="Arial" w:cs="Arial"/>
                <w:lang w:eastAsia="en-US"/>
              </w:rPr>
            </w:pPr>
            <w:r>
              <w:rPr>
                <w:rFonts w:ascii="Arial" w:hAnsi="Arial" w:cs="Arial"/>
                <w:lang w:eastAsia="en-US"/>
              </w:rPr>
              <w:t>n)</w:t>
            </w:r>
          </w:p>
        </w:tc>
        <w:tc>
          <w:tcPr>
            <w:tcW w:w="9214" w:type="dxa"/>
            <w:tcBorders>
              <w:top w:val="single" w:sz="4" w:space="0" w:color="auto"/>
              <w:left w:val="single" w:sz="4" w:space="0" w:color="auto"/>
              <w:bottom w:val="single" w:sz="4" w:space="0" w:color="auto"/>
              <w:right w:val="single" w:sz="4" w:space="0" w:color="auto"/>
            </w:tcBorders>
            <w:hideMark/>
          </w:tcPr>
          <w:p w:rsidR="0041456C" w:rsidRDefault="0041456C">
            <w:pPr>
              <w:spacing w:line="256" w:lineRule="auto"/>
              <w:jc w:val="both"/>
              <w:rPr>
                <w:rFonts w:ascii="Arial" w:hAnsi="Arial" w:cs="Arial"/>
                <w:lang w:eastAsia="en-US"/>
              </w:rPr>
            </w:pPr>
            <w:r>
              <w:rPr>
                <w:rFonts w:ascii="Arial" w:hAnsi="Arial" w:cs="Arial"/>
                <w:lang w:eastAsia="en-US"/>
              </w:rPr>
              <w:t>Fotocópia do contrato de arrendamento das instalações do estabelecimento de distribuição, ou código de acesso para consulta on-line da certidão permanente do registo predial, caso as instalações sejam próprias, ou ainda outro que evidencie a legitimidade em ocupar as instalações, caso seja aplicável;</w:t>
            </w:r>
          </w:p>
        </w:tc>
      </w:tr>
    </w:tbl>
    <w:p w:rsidR="0041456C" w:rsidRDefault="0041456C" w:rsidP="0041456C">
      <w:pPr>
        <w:pStyle w:val="Default"/>
        <w:spacing w:after="120"/>
        <w:rPr>
          <w:rFonts w:ascii="Arial" w:hAnsi="Arial" w:cs="Arial"/>
          <w:b/>
        </w:rPr>
      </w:pPr>
    </w:p>
    <w:p w:rsidR="0041456C" w:rsidRPr="0041456C" w:rsidRDefault="0041456C" w:rsidP="0041456C">
      <w:pPr>
        <w:pStyle w:val="Default"/>
        <w:spacing w:after="120" w:line="360" w:lineRule="auto"/>
        <w:jc w:val="both"/>
        <w:rPr>
          <w:rFonts w:ascii="Arial" w:hAnsi="Arial" w:cs="Arial"/>
        </w:rPr>
      </w:pPr>
      <w:r>
        <w:rPr>
          <w:rFonts w:ascii="Arial" w:hAnsi="Arial" w:cs="Arial"/>
        </w:rPr>
        <w:t>Os documentos supracitados só serão aceites quando revistam a forma de original, documento autêntico ou fotocópia conferida com o original ou documento autenticado pelo funcionário que a receba.</w:t>
      </w:r>
    </w:p>
    <w:p w:rsidR="0041456C" w:rsidRDefault="0041456C" w:rsidP="0041456C">
      <w:pPr>
        <w:pStyle w:val="Default"/>
        <w:spacing w:after="120"/>
        <w:jc w:val="both"/>
        <w:rPr>
          <w:rFonts w:ascii="Arial" w:hAnsi="Arial" w:cs="Arial"/>
          <w:b/>
        </w:rPr>
      </w:pPr>
      <w:r>
        <w:rPr>
          <w:rFonts w:ascii="Arial" w:hAnsi="Arial" w:cs="Arial"/>
          <w:b/>
        </w:rPr>
        <w:t>Outros documentos</w:t>
      </w:r>
    </w:p>
    <w:p w:rsidR="0041456C" w:rsidRDefault="0041456C" w:rsidP="0041456C">
      <w:pPr>
        <w:pStyle w:val="Default"/>
        <w:spacing w:after="120" w:line="360" w:lineRule="auto"/>
        <w:jc w:val="both"/>
        <w:rPr>
          <w:rFonts w:ascii="Arial" w:hAnsi="Arial" w:cs="Arial"/>
        </w:rPr>
      </w:pPr>
      <w:r>
        <w:rPr>
          <w:rFonts w:ascii="Arial" w:hAnsi="Arial" w:cs="Arial"/>
        </w:rPr>
        <w:t>A Direção Regional da Saúde poderá solicitar outros documentos considerados fundamentais.</w:t>
      </w:r>
    </w:p>
    <w:p w:rsidR="0041456C" w:rsidRDefault="0041456C" w:rsidP="0041456C">
      <w:pPr>
        <w:pStyle w:val="Default"/>
        <w:spacing w:after="120"/>
        <w:rPr>
          <w:rFonts w:ascii="Arial" w:hAnsi="Arial" w:cs="Arial"/>
          <w:b/>
        </w:rPr>
      </w:pPr>
    </w:p>
    <w:p w:rsidR="0041456C" w:rsidRDefault="0041456C" w:rsidP="0041456C">
      <w:pPr>
        <w:pStyle w:val="Default"/>
        <w:spacing w:after="120"/>
        <w:rPr>
          <w:rFonts w:ascii="Arial" w:hAnsi="Arial" w:cs="Arial"/>
          <w:b/>
        </w:rPr>
      </w:pPr>
      <w:r>
        <w:rPr>
          <w:rFonts w:ascii="Arial" w:hAnsi="Arial" w:cs="Arial"/>
          <w:b/>
        </w:rPr>
        <w:t>LEGISLAÇÃO APLICÁVEL:</w:t>
      </w:r>
    </w:p>
    <w:p w:rsidR="0041456C" w:rsidRDefault="0041456C" w:rsidP="0041456C">
      <w:pPr>
        <w:pStyle w:val="Default"/>
        <w:numPr>
          <w:ilvl w:val="0"/>
          <w:numId w:val="1"/>
        </w:numPr>
        <w:spacing w:after="120" w:line="360" w:lineRule="auto"/>
        <w:rPr>
          <w:rFonts w:ascii="Arial" w:hAnsi="Arial" w:cs="Arial"/>
        </w:rPr>
      </w:pPr>
      <w:r>
        <w:rPr>
          <w:rFonts w:ascii="Arial" w:hAnsi="Arial" w:cs="Arial"/>
        </w:rPr>
        <w:t>Decreto-Lei nº 145/2009, 17 de junho;</w:t>
      </w:r>
    </w:p>
    <w:p w:rsidR="0041456C" w:rsidRDefault="0041456C" w:rsidP="0041456C">
      <w:pPr>
        <w:pStyle w:val="Default"/>
        <w:numPr>
          <w:ilvl w:val="0"/>
          <w:numId w:val="1"/>
        </w:numPr>
        <w:spacing w:after="120" w:line="360" w:lineRule="auto"/>
        <w:jc w:val="both"/>
        <w:rPr>
          <w:rFonts w:ascii="Arial" w:hAnsi="Arial" w:cs="Arial"/>
        </w:rPr>
      </w:pPr>
      <w:r>
        <w:rPr>
          <w:rFonts w:ascii="Arial" w:hAnsi="Arial" w:cs="Arial"/>
        </w:rPr>
        <w:t xml:space="preserve">Regulamento anexo à Deliberação n.º 516/2010, de 03 de março de 2010, publicada no DR, 2.ª série, n.º 50, de 12 de março de 2010. </w:t>
      </w:r>
    </w:p>
    <w:p w:rsidR="0041456C" w:rsidRDefault="0041456C" w:rsidP="0041456C">
      <w:pPr>
        <w:pStyle w:val="Default"/>
        <w:spacing w:after="120"/>
        <w:jc w:val="both"/>
        <w:rPr>
          <w:rFonts w:ascii="Arial" w:hAnsi="Arial" w:cs="Arial"/>
        </w:rPr>
      </w:pPr>
    </w:p>
    <w:p w:rsidR="0041456C" w:rsidRDefault="0041456C" w:rsidP="0041456C">
      <w:pPr>
        <w:pStyle w:val="Default"/>
        <w:spacing w:after="120"/>
        <w:jc w:val="both"/>
        <w:rPr>
          <w:rFonts w:ascii="Arial" w:hAnsi="Arial" w:cs="Arial"/>
          <w:b/>
          <w:u w:val="single"/>
        </w:rPr>
      </w:pPr>
      <w:r>
        <w:rPr>
          <w:rFonts w:ascii="Arial" w:hAnsi="Arial" w:cs="Arial"/>
          <w:b/>
          <w:u w:val="single"/>
        </w:rPr>
        <w:t>Local entrega:</w:t>
      </w:r>
    </w:p>
    <w:p w:rsidR="0041456C" w:rsidRDefault="0041456C" w:rsidP="0041456C">
      <w:pPr>
        <w:pStyle w:val="Default"/>
        <w:spacing w:after="120" w:line="360" w:lineRule="auto"/>
        <w:jc w:val="both"/>
        <w:rPr>
          <w:rFonts w:ascii="Arial" w:hAnsi="Arial" w:cs="Arial"/>
          <w:b/>
          <w:u w:val="single"/>
        </w:rPr>
      </w:pPr>
      <w:r>
        <w:rPr>
          <w:rFonts w:ascii="Arial" w:hAnsi="Arial" w:cs="Arial"/>
        </w:rPr>
        <w:t xml:space="preserve">A apresentação dos documentos deverá ser formalizada mediante requerimento, dirigido ao Diretor Regional da Saúde, podendo ser entregue diretamente no Solar dos Remédios, 9701-855 Angra do Heroísmo, mediante recibo comprovativo de entrega, ou remetido por correio eletrónico - </w:t>
      </w:r>
      <w:hyperlink r:id="rId7" w:history="1">
        <w:r w:rsidRPr="00DA4EA2">
          <w:rPr>
            <w:rStyle w:val="Hiperligao"/>
            <w:rFonts w:ascii="Arial" w:hAnsi="Arial" w:cs="Arial"/>
          </w:rPr>
          <w:t>sres-drs@azores.gov.pt</w:t>
        </w:r>
      </w:hyperlink>
      <w:r>
        <w:rPr>
          <w:rFonts w:ascii="Arial" w:hAnsi="Arial" w:cs="Arial"/>
        </w:rPr>
        <w:t>, e nesse caso, os originais, deverão ser enviados por correio com aviso de receção.</w:t>
      </w:r>
    </w:p>
    <w:p w:rsidR="0041456C" w:rsidRDefault="0041456C" w:rsidP="0041456C">
      <w:pPr>
        <w:pStyle w:val="Default"/>
        <w:ind w:right="1134"/>
        <w:jc w:val="both"/>
        <w:rPr>
          <w:rFonts w:ascii="Arial" w:hAnsi="Arial" w:cs="Arial"/>
          <w:b/>
          <w:color w:val="auto"/>
        </w:rPr>
      </w:pPr>
    </w:p>
    <w:p w:rsidR="0041456C" w:rsidRDefault="0041456C" w:rsidP="0041456C">
      <w:pPr>
        <w:pStyle w:val="Default"/>
        <w:ind w:right="1134"/>
        <w:jc w:val="both"/>
        <w:rPr>
          <w:rFonts w:ascii="Arial" w:hAnsi="Arial" w:cs="Arial"/>
          <w:color w:val="auto"/>
        </w:rPr>
      </w:pPr>
    </w:p>
    <w:p w:rsidR="0041456C" w:rsidRDefault="0041456C" w:rsidP="0041456C">
      <w:pPr>
        <w:pStyle w:val="Default"/>
        <w:spacing w:after="120"/>
        <w:rPr>
          <w:rFonts w:ascii="Arial" w:hAnsi="Arial" w:cs="Arial"/>
          <w:b/>
          <w:u w:val="single"/>
        </w:rPr>
      </w:pPr>
      <w:r>
        <w:rPr>
          <w:rFonts w:ascii="Arial" w:hAnsi="Arial" w:cs="Arial"/>
          <w:b/>
          <w:u w:val="single"/>
        </w:rPr>
        <w:t xml:space="preserve">Para esclarecimento de dúvidas contactar:  </w:t>
      </w:r>
    </w:p>
    <w:p w:rsidR="0041456C" w:rsidRDefault="0041456C" w:rsidP="0041456C">
      <w:pPr>
        <w:pStyle w:val="Default"/>
        <w:spacing w:after="120" w:line="360" w:lineRule="auto"/>
        <w:jc w:val="both"/>
        <w:rPr>
          <w:rFonts w:ascii="Arial" w:hAnsi="Arial" w:cs="Arial"/>
        </w:rPr>
      </w:pPr>
      <w:r>
        <w:rPr>
          <w:rFonts w:ascii="Arial" w:hAnsi="Arial" w:cs="Arial"/>
        </w:rPr>
        <w:t>Direção Regional da Saúde – Direção de</w:t>
      </w:r>
      <w:r w:rsidR="0055685E">
        <w:rPr>
          <w:rFonts w:ascii="Arial" w:hAnsi="Arial" w:cs="Arial"/>
        </w:rPr>
        <w:t xml:space="preserve"> Serviços de Cuidados de Saúde - </w:t>
      </w:r>
      <w:r>
        <w:rPr>
          <w:rFonts w:ascii="Arial" w:hAnsi="Arial" w:cs="Arial"/>
        </w:rPr>
        <w:t xml:space="preserve">Divisão de Prestação de Cuidados de Saúde e Licenciamento; </w:t>
      </w:r>
    </w:p>
    <w:p w:rsidR="0041456C" w:rsidRDefault="0041456C" w:rsidP="0041456C">
      <w:pPr>
        <w:pStyle w:val="Default"/>
        <w:spacing w:after="120" w:line="360" w:lineRule="auto"/>
        <w:jc w:val="both"/>
        <w:rPr>
          <w:rFonts w:ascii="Arial" w:hAnsi="Arial" w:cs="Arial"/>
        </w:rPr>
      </w:pPr>
      <w:r>
        <w:rPr>
          <w:rFonts w:ascii="Arial" w:hAnsi="Arial" w:cs="Arial"/>
        </w:rPr>
        <w:t xml:space="preserve">Tel. 295 204 217; E-mail: </w:t>
      </w:r>
      <w:hyperlink r:id="rId8" w:history="1">
        <w:r w:rsidRPr="00DA4EA2">
          <w:rPr>
            <w:rStyle w:val="Hiperligao"/>
            <w:rFonts w:ascii="Arial" w:hAnsi="Arial" w:cs="Arial"/>
          </w:rPr>
          <w:t>sres-drs@azores.gov.pt</w:t>
        </w:r>
      </w:hyperlink>
    </w:p>
    <w:p w:rsidR="0041456C" w:rsidRDefault="0041456C" w:rsidP="0041456C">
      <w:pPr>
        <w:pStyle w:val="Default"/>
        <w:spacing w:after="120" w:line="360" w:lineRule="auto"/>
        <w:jc w:val="both"/>
        <w:rPr>
          <w:rFonts w:ascii="Arial" w:hAnsi="Arial" w:cs="Arial"/>
          <w:b/>
          <w:u w:val="single"/>
        </w:rPr>
      </w:pPr>
    </w:p>
    <w:p w:rsidR="005B3631" w:rsidRPr="00C33361" w:rsidRDefault="005B3631">
      <w:pPr>
        <w:pStyle w:val="Assinatura"/>
        <w:rPr>
          <w:rFonts w:cs="Arial"/>
          <w:lang w:val="pt-PT"/>
        </w:rPr>
      </w:pPr>
    </w:p>
    <w:sectPr w:rsidR="005B3631" w:rsidRPr="00C33361">
      <w:headerReference w:type="even" r:id="rId9"/>
      <w:headerReference w:type="default" r:id="rId10"/>
      <w:footerReference w:type="even" r:id="rId11"/>
      <w:footerReference w:type="default" r:id="rId12"/>
      <w:headerReference w:type="first" r:id="rId13"/>
      <w:footerReference w:type="first" r:id="rId14"/>
      <w:pgSz w:w="11907" w:h="16840" w:code="9"/>
      <w:pgMar w:top="2552" w:right="1134" w:bottom="1418" w:left="1418" w:header="624"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5E8" w:rsidRDefault="000105E8">
      <w:r>
        <w:separator/>
      </w:r>
    </w:p>
  </w:endnote>
  <w:endnote w:type="continuationSeparator" w:id="0">
    <w:p w:rsidR="000105E8" w:rsidRDefault="0001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3DF" w:rsidRDefault="00C153D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7" w:type="dxa"/>
      <w:tblBorders>
        <w:top w:val="single" w:sz="4" w:space="0" w:color="auto"/>
      </w:tblBorders>
      <w:tblCellMar>
        <w:left w:w="70" w:type="dxa"/>
        <w:right w:w="70" w:type="dxa"/>
      </w:tblCellMar>
      <w:tblLook w:val="04A0" w:firstRow="1" w:lastRow="0" w:firstColumn="1" w:lastColumn="0" w:noHBand="0" w:noVBand="1"/>
    </w:tblPr>
    <w:tblGrid>
      <w:gridCol w:w="637"/>
      <w:gridCol w:w="3191"/>
      <w:gridCol w:w="2037"/>
      <w:gridCol w:w="1956"/>
      <w:gridCol w:w="1956"/>
    </w:tblGrid>
    <w:tr w:rsidR="00C153DF" w:rsidRPr="00C153DF" w:rsidTr="00C153DF">
      <w:tc>
        <w:tcPr>
          <w:tcW w:w="637" w:type="dxa"/>
          <w:tcBorders>
            <w:top w:val="nil"/>
            <w:left w:val="nil"/>
            <w:bottom w:val="nil"/>
            <w:right w:val="nil"/>
          </w:tcBorders>
          <w:hideMark/>
        </w:tcPr>
        <w:p w:rsidR="00C153DF" w:rsidRDefault="00C153DF" w:rsidP="00C153DF">
          <w:pPr>
            <w:pStyle w:val="Rodap"/>
            <w:ind w:right="360"/>
          </w:pPr>
          <w:r>
            <w:rPr>
              <w:noProof/>
            </w:rPr>
            <w:drawing>
              <wp:anchor distT="0" distB="0" distL="114300" distR="114300" simplePos="0" relativeHeight="251658240" behindDoc="0" locked="0" layoutInCell="1" allowOverlap="0">
                <wp:simplePos x="0" y="0"/>
                <wp:positionH relativeFrom="column">
                  <wp:posOffset>-69850</wp:posOffset>
                </wp:positionH>
                <wp:positionV relativeFrom="paragraph">
                  <wp:posOffset>107950</wp:posOffset>
                </wp:positionV>
                <wp:extent cx="342900" cy="319405"/>
                <wp:effectExtent l="0" t="0" r="0" b="444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r="5377"/>
                        <a:stretch>
                          <a:fillRect/>
                        </a:stretch>
                      </pic:blipFill>
                      <pic:spPr bwMode="auto">
                        <a:xfrm>
                          <a:off x="0" y="0"/>
                          <a:ext cx="342900" cy="319405"/>
                        </a:xfrm>
                        <a:prstGeom prst="rect">
                          <a:avLst/>
                        </a:prstGeom>
                        <a:noFill/>
                      </pic:spPr>
                    </pic:pic>
                  </a:graphicData>
                </a:graphic>
                <wp14:sizeRelH relativeFrom="page">
                  <wp14:pctWidth>0</wp14:pctWidth>
                </wp14:sizeRelH>
                <wp14:sizeRelV relativeFrom="page">
                  <wp14:pctHeight>0</wp14:pctHeight>
                </wp14:sizeRelV>
              </wp:anchor>
            </w:drawing>
          </w:r>
        </w:p>
      </w:tc>
      <w:tc>
        <w:tcPr>
          <w:tcW w:w="3191" w:type="dxa"/>
          <w:tcBorders>
            <w:top w:val="nil"/>
            <w:left w:val="nil"/>
            <w:bottom w:val="nil"/>
            <w:right w:val="single" w:sz="4" w:space="0" w:color="auto"/>
          </w:tcBorders>
          <w:hideMark/>
        </w:tcPr>
        <w:p w:rsidR="00C153DF" w:rsidRDefault="00C153DF" w:rsidP="00C153DF">
          <w:pPr>
            <w:pStyle w:val="Rodap"/>
            <w:spacing w:before="240" w:line="360" w:lineRule="auto"/>
            <w:rPr>
              <w:rFonts w:cs="Arial"/>
              <w:sz w:val="14"/>
            </w:rPr>
          </w:pPr>
          <w:r>
            <w:rPr>
              <w:rFonts w:cs="Arial"/>
              <w:sz w:val="14"/>
            </w:rPr>
            <w:t>Região Autónoma dos Açores</w:t>
          </w:r>
        </w:p>
        <w:p w:rsidR="00C153DF" w:rsidRDefault="00C153DF" w:rsidP="00C153DF">
          <w:pPr>
            <w:pStyle w:val="Rodap"/>
          </w:pPr>
          <w:r>
            <w:rPr>
              <w:rFonts w:cs="Arial"/>
              <w:b/>
              <w:bCs/>
              <w:sz w:val="14"/>
            </w:rPr>
            <w:t>Secretaria Regional da Saúde</w:t>
          </w:r>
        </w:p>
      </w:tc>
      <w:tc>
        <w:tcPr>
          <w:tcW w:w="2037" w:type="dxa"/>
          <w:tcBorders>
            <w:top w:val="nil"/>
            <w:left w:val="single" w:sz="4" w:space="0" w:color="auto"/>
            <w:bottom w:val="nil"/>
            <w:right w:val="single" w:sz="4" w:space="0" w:color="auto"/>
          </w:tcBorders>
          <w:hideMark/>
        </w:tcPr>
        <w:p w:rsidR="00C153DF" w:rsidRDefault="00C153DF" w:rsidP="00C153DF">
          <w:pPr>
            <w:pStyle w:val="Rodap"/>
            <w:spacing w:before="240" w:line="360" w:lineRule="auto"/>
            <w:rPr>
              <w:sz w:val="14"/>
            </w:rPr>
          </w:pPr>
          <w:r>
            <w:rPr>
              <w:sz w:val="14"/>
            </w:rPr>
            <w:t>Solar dos Remédios</w:t>
          </w:r>
        </w:p>
        <w:p w:rsidR="00C153DF" w:rsidRDefault="00C153DF" w:rsidP="00C153DF">
          <w:pPr>
            <w:pStyle w:val="Rodap"/>
          </w:pPr>
          <w:r>
            <w:rPr>
              <w:sz w:val="14"/>
            </w:rPr>
            <w:t>9701-855 Angra do Heroísmo</w:t>
          </w:r>
        </w:p>
      </w:tc>
      <w:tc>
        <w:tcPr>
          <w:tcW w:w="1956" w:type="dxa"/>
          <w:tcBorders>
            <w:top w:val="nil"/>
            <w:left w:val="single" w:sz="4" w:space="0" w:color="auto"/>
            <w:bottom w:val="nil"/>
            <w:right w:val="single" w:sz="4" w:space="0" w:color="auto"/>
          </w:tcBorders>
          <w:hideMark/>
        </w:tcPr>
        <w:p w:rsidR="00C153DF" w:rsidRDefault="00C153DF" w:rsidP="00C153DF">
          <w:pPr>
            <w:pStyle w:val="Rodap"/>
            <w:spacing w:before="240" w:line="360" w:lineRule="auto"/>
            <w:rPr>
              <w:sz w:val="14"/>
            </w:rPr>
          </w:pPr>
          <w:proofErr w:type="spellStart"/>
          <w:r>
            <w:rPr>
              <w:sz w:val="14"/>
            </w:rPr>
            <w:t>telef</w:t>
          </w:r>
          <w:proofErr w:type="spellEnd"/>
          <w:r>
            <w:rPr>
              <w:sz w:val="14"/>
            </w:rPr>
            <w:t>. | 295 204 200</w:t>
          </w:r>
        </w:p>
        <w:p w:rsidR="00C153DF" w:rsidRDefault="00C153DF" w:rsidP="00C153DF">
          <w:pPr>
            <w:pStyle w:val="Rodap"/>
            <w:rPr>
              <w:sz w:val="14"/>
              <w:lang w:val="fr-FR"/>
            </w:rPr>
          </w:pPr>
          <w:r>
            <w:rPr>
              <w:sz w:val="14"/>
              <w:lang w:val="fr-FR"/>
            </w:rPr>
            <w:t>fax | 295 204 252</w:t>
          </w:r>
        </w:p>
      </w:tc>
      <w:tc>
        <w:tcPr>
          <w:tcW w:w="1956" w:type="dxa"/>
          <w:tcBorders>
            <w:top w:val="nil"/>
            <w:left w:val="single" w:sz="4" w:space="0" w:color="auto"/>
            <w:bottom w:val="nil"/>
            <w:right w:val="nil"/>
          </w:tcBorders>
          <w:hideMark/>
        </w:tcPr>
        <w:p w:rsidR="00C153DF" w:rsidRDefault="00C153DF" w:rsidP="00C153DF">
          <w:pPr>
            <w:pStyle w:val="Rodap"/>
            <w:spacing w:before="240" w:line="360" w:lineRule="auto"/>
            <w:rPr>
              <w:sz w:val="14"/>
              <w:lang w:val="fr-FR"/>
            </w:rPr>
          </w:pPr>
          <w:r>
            <w:rPr>
              <w:sz w:val="14"/>
              <w:lang w:val="fr-FR"/>
            </w:rPr>
            <w:t>sres-drs@azores.gov.pt</w:t>
          </w:r>
        </w:p>
        <w:p w:rsidR="00C153DF" w:rsidRDefault="00C153DF" w:rsidP="00C153DF">
          <w:pPr>
            <w:pStyle w:val="Rodap"/>
            <w:rPr>
              <w:lang w:val="fr-FR"/>
            </w:rPr>
          </w:pPr>
          <w:r>
            <w:rPr>
              <w:sz w:val="14"/>
              <w:lang w:val="fr-FR"/>
            </w:rPr>
            <w:t>www.azores.gov.pt</w:t>
          </w:r>
        </w:p>
      </w:tc>
    </w:tr>
  </w:tbl>
  <w:p w:rsidR="005B3631" w:rsidRPr="00BE5CB8" w:rsidRDefault="005B3631">
    <w:pPr>
      <w:pStyle w:val="Rodap"/>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3DF" w:rsidRDefault="00C153D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5E8" w:rsidRDefault="000105E8">
      <w:r>
        <w:separator/>
      </w:r>
    </w:p>
  </w:footnote>
  <w:footnote w:type="continuationSeparator" w:id="0">
    <w:p w:rsidR="000105E8" w:rsidRDefault="00010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3DF" w:rsidRDefault="00C153D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631" w:rsidRDefault="003F34CA">
    <w:pPr>
      <w:pStyle w:val="Cabealho"/>
      <w:jc w:val="left"/>
      <w:rPr>
        <w:lang w:val="pt-PT"/>
      </w:rPr>
    </w:pPr>
    <w:r>
      <w:rPr>
        <w:noProof/>
        <w:lang w:val="pt-PT"/>
      </w:rPr>
      <w:drawing>
        <wp:inline distT="0" distB="0" distL="0" distR="0">
          <wp:extent cx="2013585" cy="549910"/>
          <wp:effectExtent l="0" t="0" r="5715" b="2540"/>
          <wp:docPr id="1" name="Imagem 1" descr="LOGO_DRS-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RS-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3585" cy="5499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3DF" w:rsidRDefault="00C153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8301C8"/>
    <w:multiLevelType w:val="hybridMultilevel"/>
    <w:tmpl w:val="8C8EADCA"/>
    <w:lvl w:ilvl="0" w:tplc="0816000D">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56C"/>
    <w:rsid w:val="000105E8"/>
    <w:rsid w:val="00027B26"/>
    <w:rsid w:val="0022428A"/>
    <w:rsid w:val="00295320"/>
    <w:rsid w:val="002B6923"/>
    <w:rsid w:val="003F34CA"/>
    <w:rsid w:val="0041456C"/>
    <w:rsid w:val="004755C5"/>
    <w:rsid w:val="0055685E"/>
    <w:rsid w:val="005B3631"/>
    <w:rsid w:val="0064236F"/>
    <w:rsid w:val="007D0DED"/>
    <w:rsid w:val="00A6143A"/>
    <w:rsid w:val="00AB0A0F"/>
    <w:rsid w:val="00AC5E66"/>
    <w:rsid w:val="00B52F32"/>
    <w:rsid w:val="00BE5CB8"/>
    <w:rsid w:val="00C153DF"/>
    <w:rsid w:val="00C33361"/>
    <w:rsid w:val="00D81327"/>
    <w:rsid w:val="00D926AA"/>
    <w:rsid w:val="00F470D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7291442-E547-49EA-AB84-B2C7BDC5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456C"/>
    <w:rPr>
      <w:sz w:val="24"/>
      <w:szCs w:val="24"/>
    </w:rPr>
  </w:style>
  <w:style w:type="paragraph" w:styleId="Ttulo1">
    <w:name w:val="heading 1"/>
    <w:basedOn w:val="Normal"/>
    <w:next w:val="Normal"/>
    <w:qFormat/>
    <w:pPr>
      <w:keepNext/>
      <w:spacing w:before="48"/>
      <w:jc w:val="center"/>
      <w:outlineLvl w:val="0"/>
    </w:pPr>
    <w:rPr>
      <w:rFonts w:ascii="Arial Narrow" w:hAnsi="Arial Narrow"/>
      <w:b/>
      <w:spacing w:val="24"/>
      <w:kern w:val="28"/>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next w:val="Normal"/>
  </w:style>
  <w:style w:type="paragraph" w:styleId="Cabealho">
    <w:name w:val="header"/>
    <w:basedOn w:val="Normal"/>
    <w:pPr>
      <w:tabs>
        <w:tab w:val="center" w:pos="4819"/>
        <w:tab w:val="right" w:pos="9071"/>
      </w:tabs>
      <w:jc w:val="center"/>
    </w:pPr>
    <w:rPr>
      <w:rFonts w:ascii="Arial Narrow" w:hAnsi="Arial Narrow"/>
      <w:lang w:val="en-GB"/>
    </w:rPr>
  </w:style>
  <w:style w:type="paragraph" w:customStyle="1" w:styleId="Referncias">
    <w:name w:val="Referências"/>
    <w:basedOn w:val="Normal"/>
    <w:pPr>
      <w:tabs>
        <w:tab w:val="left" w:pos="7655"/>
      </w:tabs>
      <w:ind w:left="6662"/>
    </w:pPr>
    <w:rPr>
      <w:lang w:val="en-GB"/>
    </w:rPr>
  </w:style>
  <w:style w:type="paragraph" w:customStyle="1" w:styleId="Assunto">
    <w:name w:val="Assunto"/>
    <w:basedOn w:val="Normal"/>
    <w:pPr>
      <w:spacing w:before="240"/>
      <w:ind w:left="1134" w:hanging="1134"/>
      <w:jc w:val="both"/>
    </w:pPr>
    <w:rPr>
      <w:lang w:val="en-GB"/>
    </w:rPr>
  </w:style>
  <w:style w:type="paragraph" w:styleId="Assinatura">
    <w:name w:val="Signature"/>
    <w:basedOn w:val="Normal"/>
    <w:pPr>
      <w:spacing w:before="120"/>
      <w:jc w:val="center"/>
    </w:pPr>
    <w:rPr>
      <w:lang w:val="en-GB"/>
    </w:rPr>
  </w:style>
  <w:style w:type="paragraph" w:customStyle="1" w:styleId="Texto">
    <w:name w:val="Texto"/>
    <w:basedOn w:val="Normal"/>
    <w:pPr>
      <w:spacing w:before="120"/>
      <w:ind w:firstLine="284"/>
      <w:jc w:val="both"/>
    </w:pPr>
    <w:rPr>
      <w:lang w:val="en-GB"/>
    </w:rPr>
  </w:style>
  <w:style w:type="paragraph" w:styleId="Rodap">
    <w:name w:val="footer"/>
    <w:basedOn w:val="Normal"/>
    <w:link w:val="RodapCarter"/>
    <w:pPr>
      <w:tabs>
        <w:tab w:val="center" w:pos="4153"/>
        <w:tab w:val="right" w:pos="8306"/>
      </w:tabs>
    </w:pPr>
  </w:style>
  <w:style w:type="character" w:customStyle="1" w:styleId="RodapCarter">
    <w:name w:val="Rodapé Caráter"/>
    <w:basedOn w:val="Tipodeletrapredefinidodopargrafo"/>
    <w:link w:val="Rodap"/>
    <w:rsid w:val="00C153DF"/>
    <w:rPr>
      <w:rFonts w:ascii="Arial" w:hAnsi="Arial"/>
      <w:sz w:val="24"/>
    </w:rPr>
  </w:style>
  <w:style w:type="character" w:styleId="Hiperligao">
    <w:name w:val="Hyperlink"/>
    <w:unhideWhenUsed/>
    <w:rsid w:val="0041456C"/>
    <w:rPr>
      <w:color w:val="0563C1"/>
      <w:u w:val="single"/>
    </w:rPr>
  </w:style>
  <w:style w:type="paragraph" w:styleId="Corpodetexto">
    <w:name w:val="Body Text"/>
    <w:basedOn w:val="Normal"/>
    <w:link w:val="CorpodetextoCarter"/>
    <w:unhideWhenUsed/>
    <w:rsid w:val="0041456C"/>
    <w:pPr>
      <w:spacing w:after="120"/>
    </w:pPr>
  </w:style>
  <w:style w:type="character" w:customStyle="1" w:styleId="CorpodetextoCarter">
    <w:name w:val="Corpo de texto Caráter"/>
    <w:basedOn w:val="Tipodeletrapredefinidodopargrafo"/>
    <w:link w:val="Corpodetexto"/>
    <w:rsid w:val="0041456C"/>
    <w:rPr>
      <w:sz w:val="24"/>
      <w:szCs w:val="24"/>
    </w:rPr>
  </w:style>
  <w:style w:type="paragraph" w:customStyle="1" w:styleId="Default">
    <w:name w:val="Default"/>
    <w:rsid w:val="0041456C"/>
    <w:pPr>
      <w:widowControl w:val="0"/>
      <w:autoSpaceDE w:val="0"/>
      <w:autoSpaceDN w:val="0"/>
      <w:adjustRightInd w:val="0"/>
    </w:pPr>
    <w:rPr>
      <w:color w:val="000000"/>
      <w:sz w:val="24"/>
      <w:szCs w:val="24"/>
    </w:rPr>
  </w:style>
  <w:style w:type="paragraph" w:styleId="Textodebalo">
    <w:name w:val="Balloon Text"/>
    <w:basedOn w:val="Normal"/>
    <w:link w:val="TextodebaloCarter"/>
    <w:rsid w:val="00AC5E66"/>
    <w:rPr>
      <w:rFonts w:ascii="Segoe UI" w:hAnsi="Segoe UI" w:cs="Segoe UI"/>
      <w:sz w:val="18"/>
      <w:szCs w:val="18"/>
    </w:rPr>
  </w:style>
  <w:style w:type="character" w:customStyle="1" w:styleId="TextodebaloCarter">
    <w:name w:val="Texto de balão Caráter"/>
    <w:basedOn w:val="Tipodeletrapredefinidodopargrafo"/>
    <w:link w:val="Textodebalo"/>
    <w:rsid w:val="00AC5E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704086">
      <w:bodyDiv w:val="1"/>
      <w:marLeft w:val="0"/>
      <w:marRight w:val="0"/>
      <w:marTop w:val="0"/>
      <w:marBottom w:val="0"/>
      <w:divBdr>
        <w:top w:val="none" w:sz="0" w:space="0" w:color="auto"/>
        <w:left w:val="none" w:sz="0" w:space="0" w:color="auto"/>
        <w:bottom w:val="none" w:sz="0" w:space="0" w:color="auto"/>
        <w:right w:val="none" w:sz="0" w:space="0" w:color="auto"/>
      </w:divBdr>
    </w:div>
    <w:div w:id="197856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es-drs@azores.gov.p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res-drs@azores.gov.p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3715</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SRSSS</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Fátima António</dc:creator>
  <cp:keywords/>
  <dc:description/>
  <cp:lastModifiedBy>Aida MD. Palma</cp:lastModifiedBy>
  <cp:revision>2</cp:revision>
  <cp:lastPrinted>2020-01-15T16:05:00Z</cp:lastPrinted>
  <dcterms:created xsi:type="dcterms:W3CDTF">2020-08-13T17:33:00Z</dcterms:created>
  <dcterms:modified xsi:type="dcterms:W3CDTF">2020-08-13T17:33:00Z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CardDistributionAdd">
    <vt:lpwstr>d02b7e4a-0d98-4a32-bc16-aae700f03153</vt:lpwstr>
  </property>
  <property fmtid="{D5CDD505-2E9C-101B-9397-08002B2CF9AE}" pid="3" name="_e-doclink_DocumentState">
    <vt:lpwstr>Registered</vt:lpwstr>
  </property>
  <property fmtid="{D5CDD505-2E9C-101B-9397-08002B2CF9AE}" pid="4" name="e-doclink">
    <vt:lpwstr>DRS-Sai/2020/240</vt:lpwstr>
  </property>
  <property fmtid="{D5CDD505-2E9C-101B-9397-08002B2CF9AE}" pid="5" name="_edoclink_DocumentKey">
    <vt:lpwstr>6eccfbc9-37b5-4fc4-8025-d9a3a9adb3d6</vt:lpwstr>
  </property>
  <property fmtid="{D5CDD505-2E9C-101B-9397-08002B2CF9AE}" pid="6" name="_edoclink_DocumentVersion">
    <vt:lpwstr>1</vt:lpwstr>
  </property>
  <property fmtid="{D5CDD505-2E9C-101B-9397-08002B2CF9AE}" pid="7" name="_edoclink_StageKey">
    <vt:lpwstr>de7980a2-2438-43d9-8501-ab4300b5b6df</vt:lpwstr>
  </property>
  <property fmtid="{D5CDD505-2E9C-101B-9397-08002B2CF9AE}" pid="8" name="_edoclink_ContainerType">
    <vt:lpwstr>Distribution</vt:lpwstr>
  </property>
  <property fmtid="{D5CDD505-2E9C-101B-9397-08002B2CF9AE}" pid="9" name="_edoclink_ContainerKey">
    <vt:lpwstr>d02b7e4a-0d98-4a32-bc16-aae700f03153</vt:lpwstr>
  </property>
  <property fmtid="{D5CDD505-2E9C-101B-9397-08002B2CF9AE}" pid="10" name="_edoclink_DocumentChanged">
    <vt:lpwstr>true</vt:lpwstr>
  </property>
</Properties>
</file>