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05" w:rsidRDefault="009A36C7"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-163192</wp:posOffset>
                </wp:positionH>
                <wp:positionV relativeFrom="paragraph">
                  <wp:posOffset>-246375</wp:posOffset>
                </wp:positionV>
                <wp:extent cx="6172200" cy="857250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1D05" w:rsidRDefault="009F1D05"/>
                          <w:p w:rsidR="009F1D05" w:rsidRDefault="009F1D05"/>
                          <w:p w:rsidR="009F1D05" w:rsidRDefault="009F1D05"/>
                          <w:p w:rsidR="009F1D05" w:rsidRDefault="009F1D05"/>
                          <w:p w:rsidR="009F1D05" w:rsidRDefault="00C3539F">
                            <w:pPr>
                              <w:spacing w:line="360" w:lineRule="auto"/>
                            </w:pPr>
                            <w:r>
                              <w:t xml:space="preserve">Exmo. </w:t>
                            </w:r>
                            <w:r w:rsidR="009A36C7">
                              <w:t>(a) Sr. (a)</w:t>
                            </w:r>
                          </w:p>
                          <w:p w:rsidR="009F1D05" w:rsidRDefault="009A36C7">
                            <w:pPr>
                              <w:spacing w:line="360" w:lineRule="auto"/>
                            </w:pPr>
                            <w:r>
                              <w:t xml:space="preserve">Diretor </w:t>
                            </w:r>
                            <w:r w:rsidR="00F922F0">
                              <w:t xml:space="preserve">(a) </w:t>
                            </w:r>
                            <w:r>
                              <w:t>Regional da Saúde</w:t>
                            </w:r>
                          </w:p>
                          <w:p w:rsidR="009F1D05" w:rsidRDefault="009F1D05"/>
                          <w:p w:rsidR="003B7290" w:rsidRDefault="003B72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-19.4pt;width:486pt;height:6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7u9wEAAPkDAAAOAAAAZHJzL2Uyb0RvYy54bWysU9uO0zAQfUfiHyy/06Sh3e1GdVewVRHS&#10;CpC6fIDj2I0l37DdJuXrGTvZbhd4QvjB8VxyPHPOeH0/aIVO3AdpDcHzWYkRN8y20hwI/v60e7fC&#10;KERqWqqs4QSfecD3m7dv1r2reWU7q1ruEYCYUPeO4C5GVxdFYB3XNMys4waCwnpNI5j+ULSe9oCu&#10;VVGV5U3RW986bxkPAbzbMYg3GV8IzuJXIQKPSBEMtcW8+7w3aS82a1ofPHWdZFMZ9B+q0FQauPQC&#10;taWRoqOXf0BpybwNVsQZs7qwQkjGcw/Qzbz8rZt9Rx3PvQA5wV1oCv8Pln05ffNItgS/x8hQDRI9&#10;8SGij3ZAVWKnd6GGpL2DtDiAG1R+9gdwpqYH4XX6QjsI4sDz+cJtAmPgvJnfViAYRgxiq+VttQQD&#10;8IuX350P8RO3GqUDwR7Ey5zS02OIY+pzSrotWCXbnVQqG/7QPCiPThSE3uU1ob9KUwb1BN8tq1VG&#10;fhUL1xBlXn+DSCVsaejGqzLClKYMtJP4GnlJpzg0w0RiY9szcAhvBXrrrP+JUQ9zR3D4caSeY6Q+&#10;GxD2br5YpEHNxgJ4AsNfR5rrCDUMoAiOGI3HhzgON0yXo/HR7B1LUiSKjP1wjFbITGUqbqxoqhnm&#10;K4sxvYU0wNd2znp5sZtfAAAA//8DAFBLAwQUAAYACAAAACEARGDdPeIAAAAMAQAADwAAAGRycy9k&#10;b3ducmV2LnhtbEyPPU/DMBCGdyT+g3VILKh1PmgaQpwqpWIpE4WhoxubJMI+h9hpw7/nmGC70z16&#10;73nLzWwNO+vR9w4FxMsImMbGqR5bAe9vz4scmA8SlTQOtYBv7WFTXV+VslDugq/6fAgtoxD0hRTQ&#10;hTAUnPum01b6pRs00u3DjVYGWseWq1FeKNwankRRxq3skT50ctBPnW4+D5MVcJxf1tl2u1upOdT7&#10;r10+1eZ4J8TtzVw/Agt6Dn8w/OqTOlTkdHITKs+MgEWyWhNKQ5pTByIe7rMU2InQNI4T4FXJ/5eo&#10;fgAAAP//AwBQSwECLQAUAAYACAAAACEAtoM4kv4AAADhAQAAEwAAAAAAAAAAAAAAAAAAAAAAW0Nv&#10;bnRlbnRfVHlwZXNdLnhtbFBLAQItABQABgAIAAAAIQA4/SH/1gAAAJQBAAALAAAAAAAAAAAAAAAA&#10;AC8BAABfcmVscy8ucmVsc1BLAQItABQABgAIAAAAIQCVrV7u9wEAAPkDAAAOAAAAAAAAAAAAAAAA&#10;AC4CAABkcnMvZTJvRG9jLnhtbFBLAQItABQABgAIAAAAIQBEYN094gAAAAwBAAAPAAAAAAAAAAAA&#10;AAAAAFEEAABkcnMvZG93bnJldi54bWxQSwUGAAAAAAQABADzAAAAYAUAAAAA&#10;" strokeweight=".26467mm">
                <v:textbox>
                  <w:txbxContent>
                    <w:p w:rsidR="009F1D05" w:rsidRDefault="009F1D05"/>
                    <w:p w:rsidR="009F1D05" w:rsidRDefault="009F1D05"/>
                    <w:p w:rsidR="009F1D05" w:rsidRDefault="009F1D05"/>
                    <w:p w:rsidR="009F1D05" w:rsidRDefault="009F1D05"/>
                    <w:p w:rsidR="009F1D05" w:rsidRDefault="00C3539F">
                      <w:pPr>
                        <w:spacing w:line="360" w:lineRule="auto"/>
                      </w:pPr>
                      <w:r>
                        <w:t xml:space="preserve">Exmo. </w:t>
                      </w:r>
                      <w:r w:rsidR="009A36C7">
                        <w:t>(a) Sr. (a)</w:t>
                      </w:r>
                    </w:p>
                    <w:p w:rsidR="009F1D05" w:rsidRDefault="009A36C7">
                      <w:pPr>
                        <w:spacing w:line="360" w:lineRule="auto"/>
                      </w:pPr>
                      <w:r>
                        <w:t xml:space="preserve">Diretor </w:t>
                      </w:r>
                      <w:r w:rsidR="00F922F0">
                        <w:t xml:space="preserve">(a) </w:t>
                      </w:r>
                      <w:r>
                        <w:t>Regional da Saúde</w:t>
                      </w:r>
                    </w:p>
                    <w:p w:rsidR="009F1D05" w:rsidRDefault="009F1D05"/>
                    <w:p w:rsidR="003B7290" w:rsidRDefault="003B72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-163192</wp:posOffset>
                </wp:positionH>
                <wp:positionV relativeFrom="paragraph">
                  <wp:posOffset>-246375</wp:posOffset>
                </wp:positionV>
                <wp:extent cx="6172200" cy="664211"/>
                <wp:effectExtent l="0" t="0" r="19050" b="21589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64211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1D05" w:rsidRDefault="009A36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REGISTO PRÉVIO DE LOCAIS DE VENDA DE MEDICAMENTOS NÃO SUJEITOS A RECEITA MÉDICA (MNSRM)</w:t>
                            </w:r>
                          </w:p>
                          <w:p w:rsidR="009F1D05" w:rsidRDefault="009A36C7" w:rsidP="00C3539F">
                            <w:pPr>
                              <w:ind w:left="426" w:right="24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Decreto-Lei nº 134/2005, de 16 de agosto, com as alterações introduzidas pelo Decreto-Lei nº 238/2007, de 19 de junho</w:t>
                            </w:r>
                            <w:r w:rsidR="00C3539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Portaria nº 827/2005, de 14 de setembro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68397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2.85pt;margin-top:-19.4pt;width:486pt;height:5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rBAwIAAP8DAAAOAAAAZHJzL2Uyb0RvYy54bWysU9uO0zAQfUfiHyy/01w2m7ZR0xW0KkJa&#10;sUhdPsBxnMaSb9huk/L1jJ1utws8IfLgeC4+PnNmvHoYpUAnZh3XqsbZLMWIKapbrg41/v68+7DA&#10;yHmiWiK0YjU+M4cf1u/frQZTsVz3WrTMIgBRrhpMjXvvTZUkjvZMEjfThikIdtpK4sG0h6S1ZAB0&#10;KZI8Tctk0LY1VlPmHHi3UxCvI37XMeqfus4xj0SNgZuPq41rE9ZkvSLVwRLTc3qhQf6BhSRcwaVX&#10;qC3xBB0t/wNKcmq1052fUS0T3XWcslgDVJOlv1Wz74lhsRYQx5mrTO7/wdKvp28W8bbGBUaKSGjR&#10;Mxs9+qRHdBfUGYyrIGlvIM2P4IYuv/gdOEPRY2dl+EM5COKg8/mqbQCj4CyzeQ4Nw4hCrCyLPIsw&#10;yetpY53/zLREYVNjC72LkpLTo/PABFJfUsJlTgve7rgQ0bCHZiMsOhHo83K52ex2gSQceZMmFBog&#10;fp8vIvKbmLuFSOP3N4hAYUtcP10VES5pQsGFQa5JlrDzYzNGca+SNbo9g5LwYqDEXtufGA0wfTV2&#10;P47EMozEFwXtXWZFEcY1GsX9PAfDRqNc3C3nGDW3EaIoQNXYYzRtN34acZgxQ/yj2hsaGhKUUvrj&#10;0euOR0UDx4nRhTpMWVTt8iLCGN/aMev13a5/AQAA//8DAFBLAwQUAAYACAAAACEA0U6NMt4AAAAK&#10;AQAADwAAAGRycy9kb3ducmV2LnhtbEyPy07DMBBF90j8gzVI7FqHloY4xKkQEixYQUu7duOpHeFH&#10;FLtt+HuGFexmNEd3zm3Wk3fsjGPqY5BwNy+AYeii7oOR8Ll9mVXAUlZBKxcDSvjGBOv2+qpRtY6X&#10;8IHnTTaMQkKqlQSb81BznjqLXqV5HDDQ7RhHrzKto+F6VBcK944viqLkXvWBPlg14LPF7mtz8hLe&#10;bHo/7oQQFTfWCL7do3v1Ut7eTE+PwDJO+Q+GX31Sh5acDvEUdGJOwmyxeiCUhmVFHYgQ9+US2EFC&#10;uaqAtw3/X6H9AQAA//8DAFBLAQItABQABgAIAAAAIQC2gziS/gAAAOEBAAATAAAAAAAAAAAAAAAA&#10;AAAAAABbQ29udGVudF9UeXBlc10ueG1sUEsBAi0AFAAGAAgAAAAhADj9If/WAAAAlAEAAAsAAAAA&#10;AAAAAAAAAAAALwEAAF9yZWxzLy5yZWxzUEsBAi0AFAAGAAgAAAAhAHaiasEDAgAA/wMAAA4AAAAA&#10;AAAAAAAAAAAALgIAAGRycy9lMm9Eb2MueG1sUEsBAi0AFAAGAAgAAAAhANFOjTLeAAAACgEAAA8A&#10;AAAAAAAAAAAAAAAAXQQAAGRycy9kb3ducmV2LnhtbFBLBQYAAAAABAAEAPMAAABoBQAAAAA=&#10;" fillcolor="#9cf" strokeweight=".26467mm">
                <v:textbox inset=",,1.89992mm">
                  <w:txbxContent>
                    <w:p w:rsidR="009F1D05" w:rsidRDefault="009A36C7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REGISTO PRÉVIO DE LOCAIS DE VENDA DE MEDICAMENTOS NÃO SUJEITOS A RECEITA MÉDICA (MNSRM)</w:t>
                      </w:r>
                    </w:p>
                    <w:p w:rsidR="009F1D05" w:rsidRDefault="009A36C7" w:rsidP="00C3539F">
                      <w:pPr>
                        <w:ind w:left="426" w:right="24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cs="Arial"/>
                          <w:sz w:val="16"/>
                          <w:szCs w:val="16"/>
                        </w:rPr>
                        <w:t>Decreto-Lei nº 134/2005, de 16 de agosto, com as alterações introduzidas pelo Decreto-Lei nº 238/2007, de 19 de junho</w:t>
                      </w:r>
                      <w:r w:rsidR="00C3539F">
                        <w:rPr>
                          <w:rFonts w:cs="Arial"/>
                          <w:sz w:val="16"/>
                          <w:szCs w:val="16"/>
                        </w:rPr>
                        <w:t xml:space="preserve"> 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Portaria nº 827/2005, de 14 de setembro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1D05" w:rsidRDefault="009F1D05"/>
    <w:p w:rsidR="009F1D05" w:rsidRDefault="009F1D05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p w:rsidR="009F1D05" w:rsidRDefault="009F1D05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p w:rsidR="009F1D05" w:rsidRDefault="009F1D05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p w:rsidR="009F1D05" w:rsidRDefault="009F1D05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tbl>
      <w:tblPr>
        <w:tblW w:w="9701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83"/>
        <w:gridCol w:w="851"/>
        <w:gridCol w:w="567"/>
        <w:gridCol w:w="1984"/>
        <w:gridCol w:w="851"/>
        <w:gridCol w:w="425"/>
        <w:gridCol w:w="1276"/>
        <w:gridCol w:w="2219"/>
      </w:tblGrid>
      <w:tr w:rsidR="009F1D05" w:rsidTr="003B7290">
        <w:trPr>
          <w:trHeight w:val="685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F1D05">
            <w:pPr>
              <w:pStyle w:val="Assinatura"/>
              <w:spacing w:before="0"/>
              <w:rPr>
                <w:rFonts w:cs="Arial"/>
                <w:b/>
                <w:sz w:val="18"/>
                <w:szCs w:val="18"/>
                <w:lang w:val="pt-PT"/>
              </w:rPr>
            </w:pPr>
          </w:p>
          <w:p w:rsidR="009F1D05" w:rsidRDefault="009A36C7">
            <w:pPr>
              <w:pStyle w:val="Assinatura"/>
              <w:spacing w:before="0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REQUERIMENTO</w:t>
            </w:r>
          </w:p>
          <w:p w:rsidR="009F1D05" w:rsidRDefault="009A36C7">
            <w:pPr>
              <w:pStyle w:val="Assinatura"/>
              <w:spacing w:before="0"/>
              <w:rPr>
                <w:rFonts w:cs="Arial"/>
                <w:b/>
                <w:sz w:val="14"/>
                <w:szCs w:val="14"/>
                <w:lang w:val="pt-PT"/>
              </w:rPr>
            </w:pPr>
            <w:r>
              <w:rPr>
                <w:rFonts w:cs="Arial"/>
                <w:b/>
                <w:sz w:val="14"/>
                <w:szCs w:val="14"/>
                <w:lang w:val="pt-PT"/>
              </w:rPr>
              <w:t>(a preencher pelo requerente)</w:t>
            </w:r>
          </w:p>
          <w:p w:rsidR="009F1D05" w:rsidRDefault="009F1D05">
            <w:pPr>
              <w:pStyle w:val="Assinatura"/>
              <w:spacing w:before="0"/>
              <w:jc w:val="left"/>
              <w:rPr>
                <w:rFonts w:cs="Arial"/>
                <w:b/>
                <w:sz w:val="14"/>
                <w:szCs w:val="14"/>
                <w:lang w:val="pt-PT"/>
              </w:rPr>
            </w:pPr>
          </w:p>
        </w:tc>
      </w:tr>
      <w:tr w:rsidR="009F1D05" w:rsidTr="006F39F6">
        <w:trPr>
          <w:trHeight w:val="501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D05" w:rsidRDefault="009A36C7">
            <w:pPr>
              <w:pStyle w:val="Assinatura"/>
              <w:spacing w:before="0"/>
              <w:jc w:val="both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Propriedade (Identificação da pessoa singular ou coletiva que pretende registar o Local de Venda de Medicamentos Não Sujeitos a Receita Médica - MNSRM)</w:t>
            </w:r>
          </w:p>
        </w:tc>
      </w:tr>
      <w:tr w:rsidR="009F1D05" w:rsidTr="003B7290">
        <w:trPr>
          <w:trHeight w:val="166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  <w:tr w:rsidR="009F1D05" w:rsidTr="003B7290">
        <w:trPr>
          <w:trHeight w:val="390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Dados de Identificação do Local (morada)</w:t>
            </w:r>
          </w:p>
        </w:tc>
      </w:tr>
      <w:tr w:rsidR="009F1D05" w:rsidTr="003B7290">
        <w:trPr>
          <w:trHeight w:val="166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  <w:tr w:rsidR="009F1D05" w:rsidTr="003B7290">
        <w:trPr>
          <w:trHeight w:val="166"/>
        </w:trPr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Código Postal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Telefone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Fax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E-mail</w:t>
            </w:r>
          </w:p>
        </w:tc>
      </w:tr>
      <w:tr w:rsidR="009F1D05" w:rsidTr="003B7290">
        <w:trPr>
          <w:trHeight w:val="1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bookmarkStart w:id="2" w:name="Texto3"/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bookmarkEnd w:id="2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rPr>
                <w:rFonts w:cs="Arial"/>
                <w:b/>
                <w:sz w:val="20"/>
                <w:lang w:val="pt-PT"/>
              </w:rPr>
            </w:pPr>
            <w:r>
              <w:rPr>
                <w:rFonts w:cs="Arial"/>
                <w:b/>
                <w:sz w:val="20"/>
                <w:lang w:val="pt-PT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bookmarkStart w:id="3" w:name="Texto4"/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bookmarkEnd w:id="3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F1D05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  <w:r>
              <w:rPr>
                <w:rFonts w:cs="Arial"/>
                <w:b/>
                <w:sz w:val="20"/>
                <w:lang w:val="pt-PT"/>
              </w:rPr>
              <w:t>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431"/>
                <w:tab w:val="left" w:pos="4105"/>
              </w:tabs>
              <w:jc w:val="left"/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 </w:t>
            </w:r>
          </w:p>
        </w:tc>
      </w:tr>
      <w:tr w:rsidR="009F1D05" w:rsidTr="003B7290"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Designação a dar ao Local</w:t>
            </w:r>
          </w:p>
        </w:tc>
      </w:tr>
      <w:tr w:rsidR="009F1D05" w:rsidTr="003B7290"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  <w:tr w:rsidR="009F1D05" w:rsidTr="003B7290"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Pr="00DB13DF" w:rsidRDefault="009A36C7">
            <w:pPr>
              <w:pStyle w:val="Assinatura"/>
              <w:jc w:val="left"/>
              <w:rPr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Identificação do Responsável Técnico, incluindo o exercício de funções noutro Local de Venda de MNSRM (identificação, categoria profissional)</w:t>
            </w:r>
          </w:p>
        </w:tc>
      </w:tr>
      <w:tr w:rsidR="009F1D05" w:rsidTr="003B7290"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  <w:tr w:rsidR="009F1D05" w:rsidTr="003B7290"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Pr="00DB13DF" w:rsidRDefault="009A36C7">
            <w:pPr>
              <w:pStyle w:val="Assinatura"/>
              <w:jc w:val="left"/>
              <w:rPr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Nº da Cédula Profissional do Responsável Técnico</w:t>
            </w:r>
            <w:r w:rsidR="00F922F0">
              <w:rPr>
                <w:rFonts w:cs="Arial"/>
                <w:b/>
                <w:sz w:val="18"/>
                <w:szCs w:val="18"/>
                <w:lang w:val="pt-PT"/>
              </w:rPr>
              <w:t>/categoria profissional</w:t>
            </w:r>
          </w:p>
        </w:tc>
      </w:tr>
      <w:tr w:rsidR="009F1D05" w:rsidTr="003B7290">
        <w:trPr>
          <w:trHeight w:val="505"/>
        </w:trPr>
        <w:tc>
          <w:tcPr>
            <w:tcW w:w="9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  <w:tr w:rsidR="009F1D05" w:rsidTr="003B7290">
        <w:trPr>
          <w:trHeight w:val="852"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N.º Cartão do Cidadão ou Bilhete de Identidade do requerente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N.º de Identificação Fiscal do requerente 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N.º identificação de pessoa coletiva/ N.º Identificação fiscal de pessoal coletiva (no caso de pessoa coletiva)</w:t>
            </w:r>
          </w:p>
        </w:tc>
      </w:tr>
      <w:tr w:rsidR="009F1D05" w:rsidTr="003B729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</w:pP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  <w:r>
              <w:rPr>
                <w:rFonts w:cs="Arial"/>
                <w:sz w:val="20"/>
                <w:lang w:val="pt-PT"/>
              </w:rPr>
              <w:t> </w:t>
            </w:r>
          </w:p>
        </w:tc>
      </w:tr>
    </w:tbl>
    <w:p w:rsidR="009F1D05" w:rsidRDefault="009F1D05">
      <w:pPr>
        <w:pStyle w:val="Assinatura"/>
        <w:spacing w:before="0"/>
        <w:ind w:right="142"/>
        <w:jc w:val="both"/>
        <w:rPr>
          <w:rFonts w:cs="Arial"/>
          <w:sz w:val="20"/>
          <w:lang w:val="pt-PT"/>
        </w:rPr>
      </w:pPr>
    </w:p>
    <w:p w:rsidR="009F1D05" w:rsidRPr="00DB13DF" w:rsidRDefault="009A36C7">
      <w:pPr>
        <w:pStyle w:val="Assinatura"/>
        <w:ind w:right="142"/>
        <w:jc w:val="both"/>
        <w:rPr>
          <w:lang w:val="pt-PT"/>
        </w:rPr>
      </w:pPr>
      <w:r>
        <w:rPr>
          <w:rFonts w:cs="Arial"/>
          <w:sz w:val="20"/>
          <w:lang w:val="pt-PT"/>
        </w:rPr>
        <w:t>Vem po</w:t>
      </w:r>
      <w:r w:rsidR="00C3539F">
        <w:rPr>
          <w:rFonts w:cs="Arial"/>
          <w:sz w:val="20"/>
          <w:lang w:val="pt-PT"/>
        </w:rPr>
        <w:t>r este meio solicitar a Vexa</w:t>
      </w:r>
      <w:r>
        <w:rPr>
          <w:rFonts w:cs="Arial"/>
          <w:sz w:val="20"/>
          <w:lang w:val="pt-PT"/>
        </w:rPr>
        <w:t xml:space="preserve"> o registo prévio do Local de Venda de Medicamentos não Sujeitos a Receita Médica (MNSRM), acima identificado, ao abrigo do disposto no</w:t>
      </w:r>
      <w:r>
        <w:rPr>
          <w:rFonts w:cs="Arial"/>
          <w:sz w:val="16"/>
          <w:szCs w:val="16"/>
          <w:lang w:val="pt-PT"/>
        </w:rPr>
        <w:t xml:space="preserve"> </w:t>
      </w:r>
      <w:r>
        <w:rPr>
          <w:rFonts w:cs="Arial"/>
          <w:sz w:val="20"/>
          <w:lang w:val="pt-PT"/>
        </w:rPr>
        <w:t>Decreto-Lei nº 134/2005, de 16 de agosto, com as alterações introduzidas pelo Decreto-Lei nº 238/2007, de 19 de junho e Portaria nº 827/2005, de 14 de setembro</w:t>
      </w:r>
    </w:p>
    <w:p w:rsidR="009F1D05" w:rsidRDefault="009F1D05">
      <w:pPr>
        <w:pStyle w:val="Assinatura"/>
        <w:tabs>
          <w:tab w:val="left" w:pos="4125"/>
        </w:tabs>
        <w:spacing w:before="0"/>
        <w:jc w:val="left"/>
        <w:rPr>
          <w:rFonts w:cs="Arial"/>
          <w:sz w:val="20"/>
          <w:lang w:val="pt-PT"/>
        </w:rPr>
      </w:pPr>
    </w:p>
    <w:p w:rsidR="009F1D05" w:rsidRDefault="009A36C7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>Pede deferimento,</w:t>
      </w: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tbl>
      <w:tblPr>
        <w:tblpPr w:leftFromText="141" w:rightFromText="141" w:vertAnchor="text" w:tblpXSpec="center" w:tblpY="93"/>
        <w:tblW w:w="8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55"/>
        <w:gridCol w:w="3030"/>
        <w:gridCol w:w="739"/>
        <w:gridCol w:w="1289"/>
      </w:tblGrid>
      <w:tr w:rsidR="003B7290" w:rsidTr="003B729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290" w:rsidRDefault="003B7290" w:rsidP="003B7290">
            <w:pPr>
              <w:pStyle w:val="Assinatura"/>
              <w:tabs>
                <w:tab w:val="left" w:pos="4253"/>
              </w:tabs>
              <w:spacing w:before="0" w:line="360" w:lineRule="auto"/>
            </w:pPr>
            <w:bookmarkStart w:id="4" w:name="Texto11"/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bookmarkEnd w:id="4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290" w:rsidRDefault="003B7290" w:rsidP="003B7290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290" w:rsidRDefault="003B7290" w:rsidP="003B7290">
            <w:pPr>
              <w:pStyle w:val="Assinatura"/>
              <w:tabs>
                <w:tab w:val="left" w:pos="4253"/>
              </w:tabs>
              <w:spacing w:before="0" w:line="360" w:lineRule="auto"/>
            </w:pPr>
            <w:bookmarkStart w:id="5" w:name="Texto12"/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bookmarkEnd w:id="5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290" w:rsidRDefault="003B7290" w:rsidP="003B7290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7290" w:rsidRDefault="003B7290" w:rsidP="003B7290">
            <w:pPr>
              <w:pStyle w:val="Assinatura"/>
              <w:tabs>
                <w:tab w:val="left" w:pos="4253"/>
              </w:tabs>
              <w:spacing w:before="0" w:line="360" w:lineRule="auto"/>
            </w:pPr>
            <w:bookmarkStart w:id="6" w:name="Texto13"/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r>
              <w:rPr>
                <w:rFonts w:cs="Arial"/>
                <w:sz w:val="18"/>
                <w:szCs w:val="18"/>
                <w:lang w:val="pt-PT"/>
              </w:rPr>
              <w:t> </w:t>
            </w:r>
            <w:bookmarkEnd w:id="6"/>
          </w:p>
        </w:tc>
      </w:tr>
    </w:tbl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</w:p>
    <w:p w:rsidR="003B7290" w:rsidRDefault="003B7290" w:rsidP="003B7290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>___________________________________</w:t>
      </w:r>
    </w:p>
    <w:p w:rsidR="003B7290" w:rsidRDefault="003B7290" w:rsidP="003B7290">
      <w:pPr>
        <w:pStyle w:val="Assinatura"/>
        <w:tabs>
          <w:tab w:val="left" w:pos="4253"/>
        </w:tabs>
        <w:spacing w:before="0"/>
        <w:jc w:val="left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ab/>
        <w:t>(assinatura)</w:t>
      </w:r>
    </w:p>
    <w:p w:rsidR="009F1D05" w:rsidRDefault="009F1D05">
      <w:pPr>
        <w:pStyle w:val="Assinatura"/>
        <w:tabs>
          <w:tab w:val="left" w:pos="4215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9F1D05">
        <w:trPr>
          <w:trHeight w:val="25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A36C7">
            <w:pPr>
              <w:pStyle w:val="Assinatura"/>
              <w:tabs>
                <w:tab w:val="left" w:pos="6872"/>
                <w:tab w:val="left" w:pos="7291"/>
              </w:tabs>
              <w:rPr>
                <w:rFonts w:cs="Arial"/>
                <w:b/>
                <w:sz w:val="20"/>
                <w:lang w:val="pt-PT"/>
              </w:rPr>
            </w:pPr>
            <w:r>
              <w:rPr>
                <w:rFonts w:cs="Arial"/>
                <w:b/>
                <w:sz w:val="20"/>
                <w:lang w:val="pt-PT"/>
              </w:rPr>
              <w:lastRenderedPageBreak/>
              <w:t>DOCUMENTOS A APRESENTAR/INFORMAÇÕES ADICIONAIS</w:t>
            </w:r>
          </w:p>
        </w:tc>
      </w:tr>
      <w:tr w:rsidR="009F1D05">
        <w:trPr>
          <w:trHeight w:val="34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F1D05">
            <w:pPr>
              <w:pStyle w:val="Assinatura"/>
              <w:spacing w:before="0"/>
              <w:rPr>
                <w:rFonts w:cs="Arial"/>
                <w:b/>
                <w:sz w:val="14"/>
                <w:szCs w:val="14"/>
                <w:lang w:val="pt-PT"/>
              </w:rPr>
            </w:pPr>
          </w:p>
        </w:tc>
      </w:tr>
      <w:tr w:rsidR="009F1D05" w:rsidTr="003B7290">
        <w:trPr>
          <w:trHeight w:val="878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D05" w:rsidRDefault="009F1D05">
            <w:pPr>
              <w:pStyle w:val="Assinatura"/>
              <w:spacing w:before="0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A36C7">
            <w:pPr>
              <w:pStyle w:val="Assinatura"/>
              <w:spacing w:before="0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  <w:r>
              <w:rPr>
                <w:rFonts w:cs="Arial"/>
                <w:b/>
                <w:sz w:val="22"/>
                <w:szCs w:val="22"/>
                <w:lang w:val="pt-PT"/>
              </w:rPr>
              <w:t>O Pedido de Registo Prévio de Local de Venda de MNSRM deve ser acompanhado dos seguintes documentos:</w:t>
            </w:r>
          </w:p>
          <w:p w:rsidR="00C3539F" w:rsidRDefault="00C3539F">
            <w:pPr>
              <w:pStyle w:val="Assinatura"/>
              <w:spacing w:before="0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spacing w:before="0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Pr="00DB13DF" w:rsidRDefault="009A36C7">
            <w:pPr>
              <w:pStyle w:val="Assinatura"/>
              <w:numPr>
                <w:ilvl w:val="0"/>
                <w:numId w:val="1"/>
              </w:numPr>
              <w:spacing w:before="0"/>
              <w:ind w:right="176"/>
              <w:jc w:val="both"/>
              <w:rPr>
                <w:lang w:val="pt-PT"/>
              </w:rPr>
            </w:pPr>
            <w:r>
              <w:rPr>
                <w:rFonts w:cs="Arial"/>
                <w:sz w:val="22"/>
                <w:szCs w:val="22"/>
                <w:lang w:val="pt-PT"/>
              </w:rPr>
              <w:t>“Cláusulas de Adesão ao Sistema de Exercício da Atividade de Venda de Medicamentos Não Sujeitos a Receita Médica”, devidamente datadas e assinadas pelo requerente</w:t>
            </w: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Cs/>
                <w:sz w:val="22"/>
                <w:szCs w:val="22"/>
                <w:lang w:val="pt-PT"/>
              </w:rPr>
            </w:pPr>
          </w:p>
          <w:p w:rsidR="009F1D05" w:rsidRPr="00DB13DF" w:rsidRDefault="009A36C7">
            <w:pPr>
              <w:pStyle w:val="Assinatura"/>
              <w:numPr>
                <w:ilvl w:val="0"/>
                <w:numId w:val="1"/>
              </w:numPr>
              <w:spacing w:before="0"/>
              <w:ind w:right="176"/>
              <w:jc w:val="both"/>
              <w:rPr>
                <w:lang w:val="pt-PT"/>
              </w:rPr>
            </w:pPr>
            <w:r>
              <w:rPr>
                <w:rFonts w:cs="Arial"/>
                <w:bCs/>
                <w:sz w:val="22"/>
                <w:szCs w:val="22"/>
                <w:lang w:val="pt-PT"/>
              </w:rPr>
              <w:t>Elementos identificativos e profissionais do Responsável Técnico (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pt-PT"/>
              </w:rPr>
              <w:t>ex</w:t>
            </w:r>
            <w:proofErr w:type="spellEnd"/>
            <w:r>
              <w:rPr>
                <w:rFonts w:cs="Arial"/>
                <w:bCs/>
                <w:sz w:val="22"/>
                <w:szCs w:val="22"/>
                <w:lang w:val="pt-PT"/>
              </w:rPr>
              <w:t>:</w:t>
            </w:r>
            <w:r w:rsidR="00C3539F">
              <w:rPr>
                <w:rFonts w:cs="Arial"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pt-PT"/>
              </w:rPr>
              <w:t>cédula profissional ou outro documento comprovativo das respetivas habilitações)</w:t>
            </w: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E03CBC" w:rsidRPr="00E03CBC" w:rsidRDefault="009A36C7" w:rsidP="00E03CBC">
            <w:pPr>
              <w:pStyle w:val="Assinatura"/>
              <w:numPr>
                <w:ilvl w:val="0"/>
                <w:numId w:val="1"/>
              </w:numPr>
              <w:spacing w:before="0"/>
              <w:ind w:right="176"/>
              <w:jc w:val="both"/>
              <w:rPr>
                <w:sz w:val="22"/>
                <w:szCs w:val="22"/>
                <w:lang w:val="pt-PT"/>
              </w:rPr>
            </w:pPr>
            <w:r>
              <w:rPr>
                <w:rFonts w:cs="Arial"/>
                <w:bCs/>
                <w:sz w:val="22"/>
                <w:szCs w:val="22"/>
                <w:lang w:val="pt-PT"/>
              </w:rPr>
              <w:t>Taxa de € 1.000 para o registo prévio e atribuição do respetivo</w:t>
            </w:r>
            <w:r w:rsidR="00E03CBC">
              <w:rPr>
                <w:rFonts w:cs="Arial"/>
                <w:bCs/>
                <w:sz w:val="22"/>
                <w:szCs w:val="22"/>
                <w:lang w:val="pt-PT"/>
              </w:rPr>
              <w:t xml:space="preserve"> número (cheque à ordem da DROT </w:t>
            </w:r>
            <w:r w:rsidR="00E03CBC" w:rsidRPr="00360ADD">
              <w:rPr>
                <w:sz w:val="22"/>
                <w:szCs w:val="22"/>
                <w:lang w:val="pt-PT"/>
              </w:rPr>
              <w:t>ou transferência bancária para o IBAN da DROT: PT50 0018 0008 0693 0977 0206 8)</w:t>
            </w:r>
          </w:p>
          <w:p w:rsidR="009F1D05" w:rsidRDefault="009F1D05">
            <w:pPr>
              <w:pStyle w:val="Assinatura"/>
              <w:spacing w:before="0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A36C7">
            <w:pPr>
              <w:pStyle w:val="Assinatura"/>
              <w:jc w:val="left"/>
              <w:rPr>
                <w:rFonts w:cs="Arial"/>
                <w:b/>
                <w:sz w:val="22"/>
                <w:szCs w:val="22"/>
                <w:lang w:val="pt-PT"/>
              </w:rPr>
            </w:pPr>
            <w:r>
              <w:rPr>
                <w:rFonts w:cs="Arial"/>
                <w:b/>
                <w:sz w:val="22"/>
                <w:szCs w:val="22"/>
                <w:lang w:val="pt-PT"/>
              </w:rPr>
              <w:t>Outras informações:</w:t>
            </w: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Pr="00DB13DF" w:rsidRDefault="009A36C7">
            <w:pPr>
              <w:pStyle w:val="Assinatura"/>
              <w:numPr>
                <w:ilvl w:val="0"/>
                <w:numId w:val="1"/>
              </w:numPr>
              <w:ind w:right="176"/>
              <w:jc w:val="both"/>
              <w:rPr>
                <w:lang w:val="pt-PT"/>
              </w:rPr>
            </w:pPr>
            <w:r>
              <w:rPr>
                <w:rFonts w:cs="Arial"/>
                <w:sz w:val="22"/>
                <w:szCs w:val="22"/>
                <w:lang w:val="pt-PT"/>
              </w:rPr>
              <w:t xml:space="preserve">A </w:t>
            </w:r>
            <w:r>
              <w:rPr>
                <w:rFonts w:cs="Arial"/>
                <w:bCs/>
                <w:sz w:val="22"/>
                <w:szCs w:val="22"/>
                <w:lang w:val="pt-PT"/>
              </w:rPr>
              <w:t>informação facultada</w:t>
            </w:r>
            <w:r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pt-PT"/>
              </w:rPr>
              <w:t>não dispensa</w:t>
            </w:r>
            <w:r>
              <w:rPr>
                <w:rFonts w:cs="Arial"/>
                <w:sz w:val="22"/>
                <w:szCs w:val="22"/>
                <w:lang w:val="pt-PT"/>
              </w:rPr>
              <w:t xml:space="preserve"> a consulta atenta da legislação aplicável (Decreto-Lei nº 134/2005, de 16 de agosto, com as alterações introduzidas pelo Decreto-Lei nº 238/2007, de 19 de junho e Portaria nº 827/2005, de 14 de setembro)</w:t>
            </w:r>
          </w:p>
          <w:p w:rsidR="009F1D05" w:rsidRDefault="009F1D05">
            <w:pPr>
              <w:pStyle w:val="Assinatura"/>
              <w:ind w:left="360" w:right="176"/>
              <w:jc w:val="both"/>
              <w:rPr>
                <w:rFonts w:cs="Arial"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spacing w:before="0"/>
              <w:ind w:right="176"/>
              <w:jc w:val="both"/>
              <w:rPr>
                <w:rFonts w:cs="Arial"/>
                <w:b/>
                <w:sz w:val="22"/>
                <w:szCs w:val="22"/>
                <w:lang w:val="pt-PT"/>
              </w:rPr>
            </w:pPr>
          </w:p>
          <w:p w:rsidR="009F1D05" w:rsidRDefault="009F1D05">
            <w:pPr>
              <w:pStyle w:val="Assinatura"/>
              <w:tabs>
                <w:tab w:val="left" w:pos="4253"/>
                <w:tab w:val="left" w:pos="7695"/>
              </w:tabs>
              <w:spacing w:before="0" w:line="360" w:lineRule="auto"/>
              <w:jc w:val="right"/>
              <w:rPr>
                <w:rFonts w:cs="Arial"/>
                <w:sz w:val="12"/>
                <w:szCs w:val="12"/>
                <w:lang w:val="pt-PT"/>
              </w:rPr>
            </w:pPr>
          </w:p>
        </w:tc>
      </w:tr>
    </w:tbl>
    <w:p w:rsidR="009F1D05" w:rsidRDefault="009F1D05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</w:p>
    <w:p w:rsidR="00C3539F" w:rsidRDefault="00F922F0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>Modelo UPS nº10</w:t>
      </w:r>
    </w:p>
    <w:p w:rsidR="00C3539F" w:rsidRDefault="00C3539F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 xml:space="preserve">Modelo atualizado a </w:t>
      </w:r>
      <w:r w:rsidR="00F922F0">
        <w:rPr>
          <w:rFonts w:cs="Arial"/>
          <w:sz w:val="18"/>
          <w:szCs w:val="18"/>
          <w:lang w:val="pt-PT"/>
        </w:rPr>
        <w:t>07-07-2017</w:t>
      </w:r>
    </w:p>
    <w:sectPr w:rsidR="00C3539F">
      <w:headerReference w:type="default" r:id="rId8"/>
      <w:footerReference w:type="default" r:id="rId9"/>
      <w:pgSz w:w="11907" w:h="16840"/>
      <w:pgMar w:top="2552" w:right="1134" w:bottom="1135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4E" w:rsidRDefault="007E224E">
      <w:r>
        <w:separator/>
      </w:r>
    </w:p>
  </w:endnote>
  <w:endnote w:type="continuationSeparator" w:id="0">
    <w:p w:rsidR="007E224E" w:rsidRDefault="007E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3" w:type="dxa"/>
      <w:tblInd w:w="3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2268"/>
      <w:gridCol w:w="1701"/>
      <w:gridCol w:w="2126"/>
    </w:tblGrid>
    <w:tr w:rsidR="004B439A" w:rsidRPr="00360ADD">
      <w:trPr>
        <w:trHeight w:val="414"/>
      </w:trPr>
      <w:tc>
        <w:tcPr>
          <w:tcW w:w="3118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B439A" w:rsidRDefault="009A36C7">
          <w:pPr>
            <w:pStyle w:val="Rodap"/>
            <w:spacing w:before="60" w:line="360" w:lineRule="auto"/>
            <w:ind w:left="74"/>
          </w:pPr>
          <w:r>
            <w:rPr>
              <w:rFonts w:cs="Arial"/>
              <w:noProof/>
              <w:sz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-277492</wp:posOffset>
                </wp:positionH>
                <wp:positionV relativeFrom="paragraph">
                  <wp:posOffset>-40635</wp:posOffset>
                </wp:positionV>
                <wp:extent cx="403222" cy="375918"/>
                <wp:effectExtent l="0" t="0" r="0" b="5082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53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2" cy="375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sz w:val="14"/>
            </w:rPr>
            <w:t>região autónoma dos açores</w:t>
          </w:r>
        </w:p>
        <w:p w:rsidR="004B439A" w:rsidRDefault="009A36C7">
          <w:pPr>
            <w:pStyle w:val="Rodap"/>
            <w:tabs>
              <w:tab w:val="clear" w:pos="4153"/>
              <w:tab w:val="clear" w:pos="8306"/>
            </w:tabs>
            <w:spacing w:line="360" w:lineRule="auto"/>
            <w:ind w:left="72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26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B439A" w:rsidRDefault="009A36C7">
          <w:pPr>
            <w:pStyle w:val="Rodap"/>
            <w:spacing w:before="6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4B439A" w:rsidRDefault="009A36C7">
          <w:pPr>
            <w:pStyle w:val="Rodap"/>
            <w:spacing w:line="360" w:lineRule="auto"/>
            <w:rPr>
              <w:sz w:val="1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B439A" w:rsidRDefault="009A36C7">
          <w:pPr>
            <w:pStyle w:val="Rodap"/>
            <w:spacing w:before="6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4B439A" w:rsidRDefault="009A36C7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2126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B439A" w:rsidRDefault="009A36C7">
          <w:pPr>
            <w:pStyle w:val="Rodap"/>
            <w:spacing w:before="6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4B439A" w:rsidRDefault="009A36C7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 xml:space="preserve">www.azores.gov.pt </w:t>
          </w:r>
        </w:p>
      </w:tc>
    </w:tr>
  </w:tbl>
  <w:p w:rsidR="004B439A" w:rsidRDefault="00A405D0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4E" w:rsidRDefault="007E224E">
      <w:r>
        <w:rPr>
          <w:color w:val="000000"/>
        </w:rPr>
        <w:separator/>
      </w:r>
    </w:p>
  </w:footnote>
  <w:footnote w:type="continuationSeparator" w:id="0">
    <w:p w:rsidR="007E224E" w:rsidRDefault="007E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9A" w:rsidRDefault="00A405D0">
    <w:pPr>
      <w:ind w:left="-698" w:firstLine="1124"/>
      <w:rPr>
        <w:rFonts w:cs="Arial"/>
        <w:b/>
        <w:sz w:val="14"/>
        <w:szCs w:val="14"/>
      </w:rPr>
    </w:pPr>
  </w:p>
  <w:p w:rsidR="004B439A" w:rsidRDefault="009A36C7">
    <w:pPr>
      <w:ind w:left="-284"/>
    </w:pPr>
    <w:r>
      <w:rPr>
        <w:noProof/>
        <w:sz w:val="14"/>
        <w:szCs w:val="14"/>
      </w:rPr>
      <w:drawing>
        <wp:inline distT="0" distB="0" distL="0" distR="0">
          <wp:extent cx="2286000" cy="619121"/>
          <wp:effectExtent l="0" t="0" r="0" b="0"/>
          <wp:docPr id="1" name="Imagem 1" descr="LOGO_DRS-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5E605420"/>
    <w:multiLevelType w:val="multilevel"/>
    <w:tmpl w:val="48E8756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05"/>
    <w:rsid w:val="002F2C2E"/>
    <w:rsid w:val="00360ADD"/>
    <w:rsid w:val="00374408"/>
    <w:rsid w:val="003B7290"/>
    <w:rsid w:val="005A0FB3"/>
    <w:rsid w:val="006633FC"/>
    <w:rsid w:val="006F39F6"/>
    <w:rsid w:val="00793903"/>
    <w:rsid w:val="007E224E"/>
    <w:rsid w:val="008A7330"/>
    <w:rsid w:val="009A36C7"/>
    <w:rsid w:val="009F1D05"/>
    <w:rsid w:val="00A02600"/>
    <w:rsid w:val="00A405D0"/>
    <w:rsid w:val="00AF1D4A"/>
    <w:rsid w:val="00C3539F"/>
    <w:rsid w:val="00DB13DF"/>
    <w:rsid w:val="00E03CBC"/>
    <w:rsid w:val="00E842B6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20FB9-D1A9-40B5-BE8E-2FE823F2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3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CBC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C1C7658-A316-47C7-B696-DE620DF05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sras024</dc:creator>
  <cp:lastModifiedBy>Aida MD. Palma</cp:lastModifiedBy>
  <cp:revision>2</cp:revision>
  <cp:lastPrinted>2019-11-27T12:32:00Z</cp:lastPrinted>
  <dcterms:created xsi:type="dcterms:W3CDTF">2020-09-15T11:14:00Z</dcterms:created>
  <dcterms:modified xsi:type="dcterms:W3CDTF">2020-09-15T11:14:00Z</dcterms:modified>
</cp:coreProperties>
</file>